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9"/>
        <w:gridCol w:w="2097"/>
        <w:gridCol w:w="142"/>
        <w:gridCol w:w="2835"/>
      </w:tblGrid>
      <w:tr w:rsidR="002F5C5E" w:rsidRPr="009E2B84" w:rsidTr="0047741D">
        <w:trPr>
          <w:gridAfter w:val="1"/>
          <w:wAfter w:w="2835" w:type="dxa"/>
          <w:cantSplit/>
          <w:trHeight w:val="569"/>
        </w:trPr>
        <w:tc>
          <w:tcPr>
            <w:tcW w:w="4786" w:type="dxa"/>
            <w:shd w:val="clear" w:color="auto" w:fill="BFBFBF"/>
            <w:vAlign w:val="center"/>
          </w:tcPr>
          <w:p w:rsidR="002F5C5E" w:rsidRPr="009E2B84" w:rsidRDefault="00305D42"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7E9BBAA8" wp14:editId="3754C4DB">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002F5C5E" w:rsidRPr="009E2B84">
              <w:rPr>
                <w:b/>
              </w:rPr>
              <w:t>REPORT</w:t>
            </w:r>
            <w:r w:rsidR="00FF4999">
              <w:rPr>
                <w:b/>
              </w:rPr>
              <w:t xml:space="preserve"> TO</w:t>
            </w:r>
          </w:p>
        </w:tc>
        <w:tc>
          <w:tcPr>
            <w:tcW w:w="2268" w:type="dxa"/>
            <w:gridSpan w:val="3"/>
            <w:shd w:val="clear" w:color="auto" w:fill="BFBFBF"/>
            <w:vAlign w:val="center"/>
          </w:tcPr>
          <w:p w:rsidR="002F5C5E" w:rsidRPr="009E2B84" w:rsidRDefault="002F5C5E" w:rsidP="00AC4A99">
            <w:pPr>
              <w:jc w:val="center"/>
              <w:rPr>
                <w:b/>
              </w:rPr>
            </w:pPr>
            <w:r w:rsidRPr="009E2B84">
              <w:rPr>
                <w:b/>
              </w:rPr>
              <w:t>ON</w:t>
            </w:r>
          </w:p>
        </w:tc>
      </w:tr>
      <w:tr w:rsidR="002F5C5E" w:rsidRPr="009E2B84" w:rsidTr="0047741D">
        <w:trPr>
          <w:gridAfter w:val="1"/>
          <w:wAfter w:w="2835" w:type="dxa"/>
          <w:cantSplit/>
          <w:trHeight w:val="654"/>
        </w:trPr>
        <w:tc>
          <w:tcPr>
            <w:tcW w:w="4786" w:type="dxa"/>
            <w:tcBorders>
              <w:bottom w:val="nil"/>
            </w:tcBorders>
            <w:vAlign w:val="center"/>
          </w:tcPr>
          <w:p w:rsidR="002F5C5E" w:rsidRPr="00BE2A3F" w:rsidRDefault="001152C8" w:rsidP="00305D42">
            <w:pPr>
              <w:jc w:val="center"/>
              <w:rPr>
                <w:b/>
                <w:szCs w:val="22"/>
              </w:rPr>
            </w:pPr>
            <w:r>
              <w:rPr>
                <w:b/>
                <w:szCs w:val="22"/>
              </w:rPr>
              <w:t>Cabinet</w:t>
            </w:r>
          </w:p>
        </w:tc>
        <w:tc>
          <w:tcPr>
            <w:tcW w:w="2268" w:type="dxa"/>
            <w:gridSpan w:val="3"/>
            <w:tcBorders>
              <w:bottom w:val="nil"/>
            </w:tcBorders>
            <w:vAlign w:val="center"/>
          </w:tcPr>
          <w:p w:rsidR="002F5C5E" w:rsidRPr="00305D42" w:rsidRDefault="001152C8" w:rsidP="00305D42">
            <w:pPr>
              <w:jc w:val="center"/>
              <w:rPr>
                <w:b/>
              </w:rPr>
            </w:pPr>
            <w:r>
              <w:rPr>
                <w:b/>
              </w:rPr>
              <w:t>21 June</w:t>
            </w:r>
            <w:r w:rsidR="00305D42" w:rsidRPr="00305D42">
              <w:rPr>
                <w:b/>
              </w:rPr>
              <w:t xml:space="preserve"> 2018</w:t>
            </w:r>
          </w:p>
        </w:tc>
      </w:tr>
      <w:tr w:rsidR="002F5C5E" w:rsidRPr="009E2B84" w:rsidTr="0047741D">
        <w:trPr>
          <w:gridAfter w:val="1"/>
          <w:wAfter w:w="2835" w:type="dxa"/>
          <w:cantSplit/>
          <w:trHeight w:val="560"/>
        </w:trPr>
        <w:tc>
          <w:tcPr>
            <w:tcW w:w="7054" w:type="dxa"/>
            <w:gridSpan w:val="4"/>
            <w:tcBorders>
              <w:left w:val="nil"/>
              <w:right w:val="nil"/>
            </w:tcBorders>
          </w:tcPr>
          <w:p w:rsidR="002F5C5E" w:rsidRPr="009E2B84" w:rsidRDefault="002F5C5E" w:rsidP="003902A2">
            <w:pPr>
              <w:jc w:val="right"/>
              <w:rPr>
                <w:sz w:val="8"/>
              </w:rPr>
            </w:pPr>
          </w:p>
        </w:tc>
      </w:tr>
      <w:tr w:rsidR="007E770C" w:rsidRPr="009E2B84" w:rsidTr="007E770C">
        <w:trPr>
          <w:cantSplit/>
        </w:trPr>
        <w:tc>
          <w:tcPr>
            <w:tcW w:w="4815" w:type="dxa"/>
            <w:gridSpan w:val="2"/>
            <w:shd w:val="clear" w:color="auto" w:fill="BFBFBF"/>
            <w:vAlign w:val="center"/>
          </w:tcPr>
          <w:p w:rsidR="007E770C" w:rsidRPr="009E2B84" w:rsidRDefault="007E770C" w:rsidP="00E2196F">
            <w:pPr>
              <w:jc w:val="center"/>
              <w:rPr>
                <w:b/>
              </w:rPr>
            </w:pPr>
            <w:r w:rsidRPr="009E2B84">
              <w:rPr>
                <w:b/>
              </w:rPr>
              <w:t>TITLE</w:t>
            </w:r>
          </w:p>
        </w:tc>
        <w:tc>
          <w:tcPr>
            <w:tcW w:w="2097" w:type="dxa"/>
            <w:shd w:val="clear" w:color="auto" w:fill="BFBFBF"/>
            <w:vAlign w:val="center"/>
          </w:tcPr>
          <w:p w:rsidR="007E770C" w:rsidRPr="009E2B84" w:rsidRDefault="007E770C" w:rsidP="007E770C">
            <w:pPr>
              <w:jc w:val="center"/>
              <w:rPr>
                <w:b/>
              </w:rPr>
            </w:pPr>
            <w:r>
              <w:rPr>
                <w:b/>
              </w:rPr>
              <w:t xml:space="preserve">PORTFOLIO </w:t>
            </w:r>
          </w:p>
        </w:tc>
        <w:tc>
          <w:tcPr>
            <w:tcW w:w="2977" w:type="dxa"/>
            <w:gridSpan w:val="2"/>
            <w:shd w:val="clear" w:color="auto" w:fill="BFBFBF"/>
            <w:vAlign w:val="center"/>
          </w:tcPr>
          <w:p w:rsidR="007E770C" w:rsidRPr="009E2B84" w:rsidRDefault="007E770C" w:rsidP="00E2196F">
            <w:pPr>
              <w:jc w:val="center"/>
              <w:rPr>
                <w:b/>
              </w:rPr>
            </w:pPr>
            <w:r>
              <w:rPr>
                <w:b/>
              </w:rPr>
              <w:t>REPORT OF</w:t>
            </w:r>
          </w:p>
        </w:tc>
      </w:tr>
      <w:tr w:rsidR="007E770C" w:rsidRPr="009E2B84" w:rsidTr="007E770C">
        <w:trPr>
          <w:cantSplit/>
          <w:trHeight w:val="667"/>
        </w:trPr>
        <w:tc>
          <w:tcPr>
            <w:tcW w:w="4815" w:type="dxa"/>
            <w:gridSpan w:val="2"/>
            <w:vAlign w:val="center"/>
          </w:tcPr>
          <w:p w:rsidR="007E770C" w:rsidRPr="009E2B84" w:rsidRDefault="007E770C" w:rsidP="00E2196F">
            <w:pPr>
              <w:rPr>
                <w:b/>
              </w:rPr>
            </w:pPr>
          </w:p>
          <w:p w:rsidR="007E770C" w:rsidRDefault="007E770C" w:rsidP="00054E12">
            <w:pPr>
              <w:rPr>
                <w:rFonts w:cs="Arial"/>
                <w:b/>
                <w:snapToGrid w:val="0"/>
                <w:szCs w:val="22"/>
                <w:lang w:val="en-US"/>
              </w:rPr>
            </w:pPr>
            <w:r w:rsidRPr="00305D42">
              <w:rPr>
                <w:rFonts w:cs="Arial"/>
                <w:b/>
                <w:snapToGrid w:val="0"/>
                <w:szCs w:val="22"/>
                <w:lang w:val="en-US"/>
              </w:rPr>
              <w:t>South Ribble Borough Council</w:t>
            </w:r>
          </w:p>
          <w:p w:rsidR="007E770C" w:rsidRPr="00305D42" w:rsidRDefault="007E770C" w:rsidP="00054E12">
            <w:pPr>
              <w:rPr>
                <w:rFonts w:cs="Arial"/>
                <w:b/>
                <w:caps/>
                <w:snapToGrid w:val="0"/>
                <w:szCs w:val="22"/>
                <w:lang w:val="en-US"/>
              </w:rPr>
            </w:pPr>
            <w:r>
              <w:rPr>
                <w:rFonts w:cs="Arial"/>
                <w:b/>
                <w:snapToGrid w:val="0"/>
                <w:szCs w:val="22"/>
                <w:lang w:val="en-US"/>
              </w:rPr>
              <w:t>Budget Out-turn Report 2017/18</w:t>
            </w:r>
          </w:p>
        </w:tc>
        <w:tc>
          <w:tcPr>
            <w:tcW w:w="2097" w:type="dxa"/>
            <w:vAlign w:val="center"/>
          </w:tcPr>
          <w:p w:rsidR="007E770C" w:rsidRPr="009E2B84" w:rsidRDefault="007E770C" w:rsidP="007E770C">
            <w:pPr>
              <w:rPr>
                <w:b/>
              </w:rPr>
            </w:pPr>
            <w:r>
              <w:rPr>
                <w:b/>
              </w:rPr>
              <w:t>Cabinet Member (Finance)</w:t>
            </w:r>
          </w:p>
        </w:tc>
        <w:tc>
          <w:tcPr>
            <w:tcW w:w="2977" w:type="dxa"/>
            <w:gridSpan w:val="2"/>
            <w:vAlign w:val="center"/>
          </w:tcPr>
          <w:p w:rsidR="007E770C" w:rsidRPr="00DF0088" w:rsidRDefault="007E770C" w:rsidP="00DF0088">
            <w:pPr>
              <w:rPr>
                <w:b/>
                <w:i/>
              </w:rPr>
            </w:pPr>
            <w:r w:rsidRPr="00DF0088">
              <w:rPr>
                <w:rFonts w:cs="Arial"/>
                <w:b/>
                <w:color w:val="2E2D2D"/>
              </w:rPr>
              <w:t>Deputy Chief Executive (Resources and Transformation)</w:t>
            </w:r>
          </w:p>
        </w:tc>
      </w:tr>
    </w:tbl>
    <w:p w:rsidR="002F5C5E" w:rsidRPr="009E2B84" w:rsidRDefault="002F5C5E" w:rsidP="002F5C5E"/>
    <w:p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rsidTr="00E2196F">
        <w:tc>
          <w:tcPr>
            <w:tcW w:w="6652" w:type="dxa"/>
            <w:shd w:val="clear" w:color="auto" w:fill="auto"/>
          </w:tcPr>
          <w:p w:rsidR="0047741D" w:rsidRDefault="0047741D" w:rsidP="00E2196F">
            <w:pPr>
              <w:rPr>
                <w:szCs w:val="22"/>
              </w:rPr>
            </w:pPr>
          </w:p>
          <w:p w:rsidR="0047741D" w:rsidRPr="009C1143" w:rsidRDefault="0047741D" w:rsidP="00E2196F">
            <w:pPr>
              <w:rPr>
                <w:szCs w:val="22"/>
              </w:rPr>
            </w:pPr>
            <w:r>
              <w:rPr>
                <w:szCs w:val="22"/>
              </w:rPr>
              <w:t>Is this report confidential?</w:t>
            </w:r>
          </w:p>
        </w:tc>
        <w:tc>
          <w:tcPr>
            <w:tcW w:w="3266" w:type="dxa"/>
            <w:shd w:val="clear" w:color="auto" w:fill="auto"/>
          </w:tcPr>
          <w:p w:rsidR="00DF0088" w:rsidRDefault="00DF0088" w:rsidP="00E2196F">
            <w:pPr>
              <w:rPr>
                <w:b/>
                <w:szCs w:val="22"/>
              </w:rPr>
            </w:pPr>
          </w:p>
          <w:p w:rsidR="0047741D" w:rsidRPr="00F3057A" w:rsidRDefault="0047741D" w:rsidP="00E2196F">
            <w:pPr>
              <w:rPr>
                <w:b/>
                <w:szCs w:val="22"/>
              </w:rPr>
            </w:pPr>
            <w:r w:rsidRPr="00F3057A">
              <w:rPr>
                <w:b/>
                <w:szCs w:val="22"/>
              </w:rPr>
              <w:t xml:space="preserve">No </w:t>
            </w:r>
          </w:p>
          <w:p w:rsidR="0047741D" w:rsidRPr="009C1143" w:rsidRDefault="0047741D" w:rsidP="00DF0088">
            <w:pPr>
              <w:rPr>
                <w:szCs w:val="22"/>
              </w:rPr>
            </w:pPr>
          </w:p>
        </w:tc>
      </w:tr>
    </w:tbl>
    <w:p w:rsidR="0047741D" w:rsidRDefault="0047741D" w:rsidP="002F5C5E">
      <w:pPr>
        <w:rPr>
          <w:sz w:val="16"/>
          <w:szCs w:val="16"/>
        </w:rPr>
      </w:pPr>
    </w:p>
    <w:p w:rsidR="00EB2D32" w:rsidRPr="009C1143" w:rsidRDefault="00EB2D32"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PURPOSE OF THE REPORT  </w:t>
      </w:r>
    </w:p>
    <w:p w:rsidR="000B5251" w:rsidRPr="009C1143" w:rsidRDefault="000B5251" w:rsidP="000B5251">
      <w:pPr>
        <w:keepNext/>
        <w:ind w:left="360"/>
        <w:outlineLvl w:val="0"/>
        <w:rPr>
          <w:b/>
          <w:szCs w:val="22"/>
        </w:rPr>
      </w:pPr>
    </w:p>
    <w:p w:rsidR="00DF0088" w:rsidRPr="00DF0088" w:rsidRDefault="00DF0088" w:rsidP="00DF0088">
      <w:pPr>
        <w:jc w:val="both"/>
        <w:rPr>
          <w:rFonts w:cs="Arial"/>
        </w:rPr>
      </w:pPr>
    </w:p>
    <w:p w:rsidR="00DF0088" w:rsidRPr="00DF0088" w:rsidRDefault="00DF0088" w:rsidP="00DF0088">
      <w:pPr>
        <w:spacing w:after="200" w:line="276" w:lineRule="auto"/>
        <w:contextualSpacing/>
        <w:jc w:val="both"/>
        <w:rPr>
          <w:rFonts w:eastAsia="Calibri" w:cs="Arial"/>
          <w:szCs w:val="22"/>
          <w:lang w:eastAsia="en-US"/>
        </w:rPr>
      </w:pPr>
      <w:r w:rsidRPr="00DF0088">
        <w:rPr>
          <w:rFonts w:eastAsia="Calibri" w:cs="Arial"/>
          <w:szCs w:val="22"/>
          <w:lang w:eastAsia="en-US"/>
        </w:rPr>
        <w:t>This report has been prepared to notify members of the 201</w:t>
      </w:r>
      <w:r>
        <w:rPr>
          <w:rFonts w:eastAsia="Calibri" w:cs="Arial"/>
          <w:szCs w:val="22"/>
          <w:lang w:eastAsia="en-US"/>
        </w:rPr>
        <w:t>7</w:t>
      </w:r>
      <w:r w:rsidRPr="00DF0088">
        <w:rPr>
          <w:rFonts w:eastAsia="Calibri" w:cs="Arial"/>
          <w:szCs w:val="22"/>
          <w:lang w:eastAsia="en-US"/>
        </w:rPr>
        <w:t>/1</w:t>
      </w:r>
      <w:r>
        <w:rPr>
          <w:rFonts w:eastAsia="Calibri" w:cs="Arial"/>
          <w:szCs w:val="22"/>
          <w:lang w:eastAsia="en-US"/>
        </w:rPr>
        <w:t>8</w:t>
      </w:r>
      <w:r w:rsidRPr="00DF0088">
        <w:rPr>
          <w:rFonts w:eastAsia="Calibri" w:cs="Arial"/>
          <w:szCs w:val="22"/>
          <w:lang w:eastAsia="en-US"/>
        </w:rPr>
        <w:t xml:space="preserve"> Budget Outturn position in relation to both Revenue and Capital expenditure. </w:t>
      </w:r>
      <w:r w:rsidR="001152C8">
        <w:rPr>
          <w:rFonts w:eastAsia="Calibri" w:cs="Arial"/>
          <w:szCs w:val="22"/>
          <w:lang w:eastAsia="en-US"/>
        </w:rPr>
        <w:t xml:space="preserve">The report has previously been considered by the Governance Committee on 29 May together with the council’s core financial statements that were produced as part of the council’s draft Statement of Accounts.  These are now available on the council’s website in accordance with statutory requirements and to meet the earlier statutory deadline of 31 May 2018.  </w:t>
      </w:r>
    </w:p>
    <w:p w:rsidR="002F5C5E" w:rsidRPr="009C1143" w:rsidRDefault="002F5C5E" w:rsidP="002F5C5E">
      <w:pPr>
        <w:rPr>
          <w:sz w:val="16"/>
          <w:szCs w:val="16"/>
        </w:rPr>
      </w:pPr>
    </w:p>
    <w:p w:rsidR="002F5C5E" w:rsidRPr="009C1143" w:rsidRDefault="002F5C5E" w:rsidP="002F5C5E">
      <w:pPr>
        <w:rPr>
          <w:szCs w:val="22"/>
        </w:rPr>
      </w:pPr>
    </w:p>
    <w:p w:rsidR="002F5C5E" w:rsidRDefault="002F5C5E" w:rsidP="00D23B41">
      <w:pPr>
        <w:keepNext/>
        <w:numPr>
          <w:ilvl w:val="0"/>
          <w:numId w:val="1"/>
        </w:numPr>
        <w:outlineLvl w:val="0"/>
        <w:rPr>
          <w:b/>
          <w:szCs w:val="22"/>
        </w:rPr>
      </w:pPr>
      <w:r w:rsidRPr="009C1143">
        <w:rPr>
          <w:b/>
          <w:szCs w:val="22"/>
        </w:rPr>
        <w:t>RECOMMENDATIONS</w:t>
      </w:r>
    </w:p>
    <w:p w:rsidR="000B5251" w:rsidRPr="009C1143" w:rsidRDefault="000B5251" w:rsidP="000B5251">
      <w:pPr>
        <w:keepNext/>
        <w:ind w:left="360"/>
        <w:outlineLvl w:val="0"/>
        <w:rPr>
          <w:b/>
          <w:szCs w:val="22"/>
        </w:rPr>
      </w:pPr>
    </w:p>
    <w:p w:rsidR="00DF0088" w:rsidRPr="00662711" w:rsidRDefault="00525728" w:rsidP="00DF0088">
      <w:pPr>
        <w:pStyle w:val="BodyText"/>
        <w:jc w:val="left"/>
        <w:rPr>
          <w:rFonts w:ascii="Arial" w:hAnsi="Arial"/>
          <w:sz w:val="22"/>
        </w:rPr>
      </w:pPr>
      <w:r>
        <w:rPr>
          <w:i/>
          <w:color w:val="2E74B5"/>
          <w:szCs w:val="22"/>
        </w:rPr>
        <w:t xml:space="preserve"> </w:t>
      </w:r>
      <w:r w:rsidR="001152C8">
        <w:rPr>
          <w:rFonts w:ascii="Arial" w:hAnsi="Arial"/>
          <w:sz w:val="22"/>
        </w:rPr>
        <w:t>That Cabinet</w:t>
      </w:r>
      <w:r w:rsidR="00DF0088" w:rsidRPr="00662711">
        <w:rPr>
          <w:rFonts w:ascii="Arial" w:hAnsi="Arial"/>
          <w:sz w:val="22"/>
        </w:rPr>
        <w:t>:</w:t>
      </w:r>
    </w:p>
    <w:p w:rsidR="00DF0088" w:rsidRPr="006F5CC8" w:rsidRDefault="00DF0088" w:rsidP="00DF0088">
      <w:pPr>
        <w:pStyle w:val="BodyText"/>
        <w:jc w:val="left"/>
        <w:rPr>
          <w:rFonts w:ascii="Arial" w:hAnsi="Arial"/>
          <w:color w:val="FF0000"/>
          <w:sz w:val="22"/>
        </w:rPr>
      </w:pPr>
    </w:p>
    <w:p w:rsidR="00DF0088" w:rsidRPr="00662711" w:rsidRDefault="00DF0088" w:rsidP="00D23B41">
      <w:pPr>
        <w:pStyle w:val="BodyText"/>
        <w:numPr>
          <w:ilvl w:val="0"/>
          <w:numId w:val="7"/>
        </w:numPr>
        <w:tabs>
          <w:tab w:val="num" w:pos="720"/>
        </w:tabs>
        <w:ind w:left="720"/>
        <w:rPr>
          <w:rFonts w:ascii="Arial" w:hAnsi="Arial"/>
          <w:sz w:val="22"/>
        </w:rPr>
      </w:pPr>
      <w:r w:rsidRPr="00662711">
        <w:rPr>
          <w:rFonts w:ascii="Arial" w:hAnsi="Arial"/>
          <w:sz w:val="22"/>
        </w:rPr>
        <w:t>Note the contents of the report and appendices;</w:t>
      </w:r>
    </w:p>
    <w:p w:rsidR="00A334F2" w:rsidRDefault="00DF0088" w:rsidP="00D23B41">
      <w:pPr>
        <w:pStyle w:val="BodyText"/>
        <w:numPr>
          <w:ilvl w:val="0"/>
          <w:numId w:val="7"/>
        </w:numPr>
        <w:tabs>
          <w:tab w:val="num" w:pos="720"/>
        </w:tabs>
        <w:ind w:left="720"/>
        <w:rPr>
          <w:rFonts w:ascii="Arial" w:hAnsi="Arial"/>
          <w:sz w:val="22"/>
        </w:rPr>
      </w:pPr>
      <w:r w:rsidRPr="00662711">
        <w:rPr>
          <w:rFonts w:ascii="Arial" w:hAnsi="Arial"/>
          <w:sz w:val="22"/>
        </w:rPr>
        <w:t xml:space="preserve">Note the </w:t>
      </w:r>
      <w:r w:rsidR="00A334F2">
        <w:rPr>
          <w:rFonts w:ascii="Arial" w:hAnsi="Arial"/>
          <w:sz w:val="22"/>
        </w:rPr>
        <w:t>f</w:t>
      </w:r>
      <w:r w:rsidR="000C44B8">
        <w:rPr>
          <w:rFonts w:ascii="Arial" w:hAnsi="Arial"/>
          <w:sz w:val="22"/>
        </w:rPr>
        <w:t>inal out turn position of £0.770</w:t>
      </w:r>
      <w:r w:rsidR="00A334F2">
        <w:rPr>
          <w:rFonts w:ascii="Arial" w:hAnsi="Arial"/>
          <w:sz w:val="22"/>
        </w:rPr>
        <w:t xml:space="preserve">m underspend against </w:t>
      </w:r>
      <w:r w:rsidR="00A45392">
        <w:rPr>
          <w:rFonts w:ascii="Arial" w:hAnsi="Arial"/>
          <w:sz w:val="22"/>
        </w:rPr>
        <w:t xml:space="preserve">the </w:t>
      </w:r>
      <w:r w:rsidR="000C44B8">
        <w:rPr>
          <w:rFonts w:ascii="Arial" w:hAnsi="Arial"/>
          <w:sz w:val="22"/>
        </w:rPr>
        <w:t>original</w:t>
      </w:r>
      <w:r w:rsidR="00A45392">
        <w:rPr>
          <w:rFonts w:ascii="Arial" w:hAnsi="Arial"/>
          <w:sz w:val="22"/>
        </w:rPr>
        <w:t xml:space="preserve"> </w:t>
      </w:r>
      <w:r w:rsidR="00551A34">
        <w:rPr>
          <w:rFonts w:ascii="Arial" w:hAnsi="Arial"/>
          <w:sz w:val="22"/>
        </w:rPr>
        <w:t>revenue</w:t>
      </w:r>
      <w:r w:rsidR="00A334F2">
        <w:rPr>
          <w:rFonts w:ascii="Arial" w:hAnsi="Arial"/>
          <w:sz w:val="22"/>
        </w:rPr>
        <w:t xml:space="preserve"> budget of £</w:t>
      </w:r>
      <w:r w:rsidR="000C44B8">
        <w:rPr>
          <w:rFonts w:ascii="Arial" w:hAnsi="Arial"/>
          <w:sz w:val="22"/>
        </w:rPr>
        <w:t>13.482</w:t>
      </w:r>
      <w:r w:rsidR="00832DCE">
        <w:rPr>
          <w:rFonts w:ascii="Arial" w:hAnsi="Arial"/>
          <w:sz w:val="22"/>
        </w:rPr>
        <w:t>m</w:t>
      </w:r>
      <w:r w:rsidR="008C3B42">
        <w:rPr>
          <w:rFonts w:ascii="Arial" w:hAnsi="Arial"/>
          <w:sz w:val="22"/>
        </w:rPr>
        <w:t xml:space="preserve"> </w:t>
      </w:r>
      <w:r w:rsidR="00A334F2">
        <w:rPr>
          <w:rFonts w:ascii="Arial" w:hAnsi="Arial"/>
          <w:sz w:val="22"/>
        </w:rPr>
        <w:t>and the key variances;</w:t>
      </w:r>
    </w:p>
    <w:p w:rsidR="00DF0088" w:rsidRPr="00D341CC" w:rsidRDefault="00A334F2" w:rsidP="00D23B41">
      <w:pPr>
        <w:pStyle w:val="BodyText"/>
        <w:numPr>
          <w:ilvl w:val="0"/>
          <w:numId w:val="7"/>
        </w:numPr>
        <w:tabs>
          <w:tab w:val="num" w:pos="720"/>
        </w:tabs>
        <w:ind w:left="720"/>
        <w:rPr>
          <w:rFonts w:ascii="Arial" w:hAnsi="Arial"/>
          <w:sz w:val="22"/>
        </w:rPr>
      </w:pPr>
      <w:r>
        <w:rPr>
          <w:rFonts w:ascii="Arial" w:hAnsi="Arial"/>
          <w:sz w:val="22"/>
        </w:rPr>
        <w:t xml:space="preserve">Note the final out turn position on the capital budget </w:t>
      </w:r>
      <w:r w:rsidRPr="00D341CC">
        <w:rPr>
          <w:rFonts w:ascii="Arial" w:hAnsi="Arial"/>
          <w:sz w:val="22"/>
        </w:rPr>
        <w:t>of £</w:t>
      </w:r>
      <w:r w:rsidR="00D341CC" w:rsidRPr="00D341CC">
        <w:rPr>
          <w:rFonts w:ascii="Arial" w:hAnsi="Arial"/>
          <w:sz w:val="22"/>
        </w:rPr>
        <w:t xml:space="preserve">0.597m </w:t>
      </w:r>
      <w:r w:rsidRPr="00D341CC">
        <w:rPr>
          <w:rFonts w:ascii="Arial" w:hAnsi="Arial"/>
          <w:sz w:val="22"/>
        </w:rPr>
        <w:t>underspend against an annual budget of £</w:t>
      </w:r>
      <w:r w:rsidR="00D341CC" w:rsidRPr="00D341CC">
        <w:rPr>
          <w:rFonts w:ascii="Arial" w:hAnsi="Arial"/>
          <w:sz w:val="22"/>
        </w:rPr>
        <w:t>2.774m</w:t>
      </w:r>
      <w:r w:rsidRPr="00D341CC">
        <w:rPr>
          <w:rFonts w:ascii="Arial" w:hAnsi="Arial"/>
          <w:sz w:val="22"/>
        </w:rPr>
        <w:t xml:space="preserve">; </w:t>
      </w:r>
      <w:r w:rsidR="00101E9B" w:rsidRPr="00D341CC">
        <w:rPr>
          <w:rFonts w:ascii="Arial" w:hAnsi="Arial"/>
          <w:sz w:val="22"/>
        </w:rPr>
        <w:t xml:space="preserve"> </w:t>
      </w:r>
    </w:p>
    <w:p w:rsidR="00DF0088" w:rsidRPr="00BE4008" w:rsidRDefault="00CF230A" w:rsidP="00D23B41">
      <w:pPr>
        <w:pStyle w:val="BodyText"/>
        <w:numPr>
          <w:ilvl w:val="0"/>
          <w:numId w:val="7"/>
        </w:numPr>
        <w:tabs>
          <w:tab w:val="num" w:pos="720"/>
        </w:tabs>
        <w:ind w:left="720"/>
        <w:rPr>
          <w:rFonts w:ascii="Arial" w:hAnsi="Arial"/>
          <w:sz w:val="22"/>
        </w:rPr>
      </w:pPr>
      <w:r>
        <w:rPr>
          <w:rFonts w:ascii="Arial" w:hAnsi="Arial"/>
          <w:sz w:val="22"/>
        </w:rPr>
        <w:t>Note</w:t>
      </w:r>
      <w:r w:rsidR="00DF0088" w:rsidRPr="00662711">
        <w:rPr>
          <w:rFonts w:ascii="Arial" w:hAnsi="Arial"/>
          <w:sz w:val="22"/>
        </w:rPr>
        <w:t xml:space="preserve"> the financing of the capital programme for 201</w:t>
      </w:r>
      <w:r w:rsidR="00DF0088">
        <w:rPr>
          <w:rFonts w:ascii="Arial" w:hAnsi="Arial"/>
          <w:sz w:val="22"/>
        </w:rPr>
        <w:t>7</w:t>
      </w:r>
      <w:r w:rsidR="00DF0088" w:rsidRPr="00662711">
        <w:rPr>
          <w:rFonts w:ascii="Arial" w:hAnsi="Arial"/>
          <w:sz w:val="22"/>
        </w:rPr>
        <w:t>/1</w:t>
      </w:r>
      <w:r w:rsidR="00DF0088">
        <w:rPr>
          <w:rFonts w:ascii="Arial" w:hAnsi="Arial"/>
          <w:sz w:val="22"/>
        </w:rPr>
        <w:t>8</w:t>
      </w:r>
      <w:r w:rsidR="00DF0088" w:rsidRPr="00662711">
        <w:rPr>
          <w:rFonts w:ascii="Arial" w:hAnsi="Arial"/>
          <w:sz w:val="22"/>
        </w:rPr>
        <w:t xml:space="preserve"> and </w:t>
      </w:r>
      <w:r>
        <w:rPr>
          <w:rFonts w:ascii="Arial" w:hAnsi="Arial"/>
          <w:sz w:val="22"/>
        </w:rPr>
        <w:t xml:space="preserve">approve </w:t>
      </w:r>
      <w:r w:rsidR="00DF0088" w:rsidRPr="00662711">
        <w:rPr>
          <w:rFonts w:ascii="Arial" w:hAnsi="Arial"/>
          <w:sz w:val="22"/>
        </w:rPr>
        <w:t xml:space="preserve">the carry forward of </w:t>
      </w:r>
      <w:r w:rsidR="007A3A14">
        <w:rPr>
          <w:rFonts w:ascii="Arial" w:hAnsi="Arial"/>
          <w:sz w:val="22"/>
        </w:rPr>
        <w:t xml:space="preserve">£0.402m of </w:t>
      </w:r>
      <w:r w:rsidR="00DF0088" w:rsidRPr="00662711">
        <w:rPr>
          <w:rFonts w:ascii="Arial" w:hAnsi="Arial"/>
          <w:sz w:val="22"/>
        </w:rPr>
        <w:t>capital re-phasing into 201</w:t>
      </w:r>
      <w:r w:rsidR="00DF0088">
        <w:rPr>
          <w:rFonts w:ascii="Arial" w:hAnsi="Arial"/>
          <w:sz w:val="22"/>
        </w:rPr>
        <w:t>8</w:t>
      </w:r>
      <w:r w:rsidR="00DF0088" w:rsidRPr="00662711">
        <w:rPr>
          <w:rFonts w:ascii="Arial" w:hAnsi="Arial"/>
          <w:sz w:val="22"/>
        </w:rPr>
        <w:t>/1</w:t>
      </w:r>
      <w:r w:rsidR="00DF0088">
        <w:rPr>
          <w:rFonts w:ascii="Arial" w:hAnsi="Arial"/>
          <w:sz w:val="22"/>
        </w:rPr>
        <w:t>9</w:t>
      </w:r>
      <w:r w:rsidR="00DF0088" w:rsidRPr="00662711">
        <w:rPr>
          <w:rFonts w:ascii="Arial" w:hAnsi="Arial"/>
          <w:sz w:val="22"/>
        </w:rPr>
        <w:t xml:space="preserve"> </w:t>
      </w:r>
      <w:r w:rsidR="00DF0088" w:rsidRPr="00BE4008">
        <w:rPr>
          <w:rFonts w:ascii="Arial" w:hAnsi="Arial"/>
          <w:sz w:val="22"/>
        </w:rPr>
        <w:t>as outlined in this report;</w:t>
      </w:r>
    </w:p>
    <w:p w:rsidR="00DF0088" w:rsidRDefault="00DF0088" w:rsidP="00D23B41">
      <w:pPr>
        <w:pStyle w:val="BodyText"/>
        <w:numPr>
          <w:ilvl w:val="0"/>
          <w:numId w:val="7"/>
        </w:numPr>
        <w:tabs>
          <w:tab w:val="num" w:pos="720"/>
        </w:tabs>
        <w:ind w:left="720"/>
        <w:rPr>
          <w:rFonts w:ascii="Arial" w:hAnsi="Arial"/>
          <w:sz w:val="22"/>
        </w:rPr>
      </w:pPr>
      <w:r>
        <w:rPr>
          <w:rFonts w:ascii="Arial" w:hAnsi="Arial"/>
          <w:sz w:val="22"/>
        </w:rPr>
        <w:t xml:space="preserve">Note </w:t>
      </w:r>
      <w:r w:rsidRPr="00662711">
        <w:rPr>
          <w:rFonts w:ascii="Arial" w:hAnsi="Arial"/>
          <w:sz w:val="22"/>
        </w:rPr>
        <w:t xml:space="preserve">the </w:t>
      </w:r>
      <w:r w:rsidR="00760EC8">
        <w:rPr>
          <w:rFonts w:ascii="Arial" w:hAnsi="Arial"/>
          <w:sz w:val="22"/>
        </w:rPr>
        <w:t>end of year position on</w:t>
      </w:r>
      <w:r w:rsidRPr="00662711">
        <w:rPr>
          <w:rFonts w:ascii="Arial" w:hAnsi="Arial"/>
          <w:sz w:val="22"/>
        </w:rPr>
        <w:t xml:space="preserve"> reserves</w:t>
      </w:r>
      <w:r w:rsidR="007A3A14">
        <w:rPr>
          <w:rFonts w:ascii="Arial" w:hAnsi="Arial"/>
          <w:sz w:val="22"/>
        </w:rPr>
        <w:t xml:space="preserve"> as a result of the out turn position </w:t>
      </w:r>
      <w:r w:rsidR="00760EC8">
        <w:rPr>
          <w:rFonts w:ascii="Arial" w:hAnsi="Arial"/>
          <w:sz w:val="22"/>
        </w:rPr>
        <w:t xml:space="preserve">and note the </w:t>
      </w:r>
      <w:r w:rsidRPr="00662711">
        <w:rPr>
          <w:rFonts w:ascii="Arial" w:hAnsi="Arial"/>
          <w:sz w:val="22"/>
        </w:rPr>
        <w:t xml:space="preserve">contributions to and </w:t>
      </w:r>
      <w:r w:rsidR="001152C8">
        <w:rPr>
          <w:rFonts w:ascii="Arial" w:hAnsi="Arial"/>
          <w:sz w:val="22"/>
        </w:rPr>
        <w:t>withdrawals from these reserves.</w:t>
      </w:r>
    </w:p>
    <w:p w:rsidR="001152C8" w:rsidRDefault="00571EB7" w:rsidP="00D23B41">
      <w:pPr>
        <w:pStyle w:val="BodyText"/>
        <w:numPr>
          <w:ilvl w:val="0"/>
          <w:numId w:val="7"/>
        </w:numPr>
        <w:tabs>
          <w:tab w:val="num" w:pos="720"/>
        </w:tabs>
        <w:ind w:left="720"/>
        <w:rPr>
          <w:rFonts w:ascii="Arial" w:hAnsi="Arial"/>
          <w:sz w:val="22"/>
        </w:rPr>
      </w:pPr>
      <w:r>
        <w:rPr>
          <w:rFonts w:ascii="Arial" w:hAnsi="Arial"/>
          <w:sz w:val="22"/>
        </w:rPr>
        <w:t xml:space="preserve">Consider </w:t>
      </w:r>
      <w:r w:rsidR="001152C8">
        <w:rPr>
          <w:rFonts w:ascii="Arial" w:hAnsi="Arial"/>
          <w:sz w:val="22"/>
        </w:rPr>
        <w:t>whether the undersp</w:t>
      </w:r>
      <w:bookmarkStart w:id="0" w:name="_GoBack"/>
      <w:bookmarkEnd w:id="0"/>
      <w:r w:rsidR="001152C8">
        <w:rPr>
          <w:rFonts w:ascii="Arial" w:hAnsi="Arial"/>
          <w:sz w:val="22"/>
        </w:rPr>
        <w:t>end can be utilised to support other key projects or initiatives</w:t>
      </w:r>
      <w:r w:rsidR="000E45D7">
        <w:rPr>
          <w:rFonts w:ascii="Arial" w:hAnsi="Arial"/>
          <w:sz w:val="22"/>
        </w:rPr>
        <w:t xml:space="preserve"> and note that any recommendations are </w:t>
      </w:r>
      <w:r>
        <w:rPr>
          <w:rFonts w:ascii="Arial" w:hAnsi="Arial"/>
          <w:sz w:val="22"/>
        </w:rPr>
        <w:t>subject to ratification of Full Council.</w:t>
      </w:r>
    </w:p>
    <w:p w:rsidR="00AF776B" w:rsidRDefault="00AF776B" w:rsidP="00D23B41">
      <w:pPr>
        <w:pStyle w:val="BodyText"/>
        <w:numPr>
          <w:ilvl w:val="0"/>
          <w:numId w:val="7"/>
        </w:numPr>
        <w:tabs>
          <w:tab w:val="num" w:pos="720"/>
        </w:tabs>
        <w:ind w:left="720"/>
        <w:rPr>
          <w:rFonts w:ascii="Arial" w:hAnsi="Arial"/>
          <w:sz w:val="22"/>
        </w:rPr>
      </w:pPr>
      <w:r>
        <w:rPr>
          <w:rFonts w:ascii="Arial" w:hAnsi="Arial"/>
          <w:sz w:val="22"/>
        </w:rPr>
        <w:t>Agree to the development of a wider investment strategy in light of the level of balances.</w:t>
      </w:r>
    </w:p>
    <w:p w:rsidR="00571EB7" w:rsidRPr="00662711" w:rsidRDefault="00571EB7" w:rsidP="00571EB7">
      <w:pPr>
        <w:pStyle w:val="BodyText"/>
        <w:ind w:left="360"/>
        <w:rPr>
          <w:rFonts w:ascii="Arial" w:hAnsi="Arial"/>
          <w:sz w:val="22"/>
        </w:rPr>
      </w:pPr>
    </w:p>
    <w:p w:rsidR="002F5C5E" w:rsidRDefault="002F5C5E" w:rsidP="002F5C5E">
      <w:pPr>
        <w:rPr>
          <w:sz w:val="16"/>
          <w:szCs w:val="16"/>
        </w:rPr>
      </w:pPr>
    </w:p>
    <w:p w:rsidR="00DF0088" w:rsidRPr="009C1143" w:rsidRDefault="00DF0088" w:rsidP="002F5C5E">
      <w:pPr>
        <w:rPr>
          <w:sz w:val="16"/>
          <w:szCs w:val="16"/>
        </w:rPr>
      </w:pPr>
    </w:p>
    <w:p w:rsidR="002F5C5E" w:rsidRDefault="002F5C5E" w:rsidP="00D23B41">
      <w:pPr>
        <w:keepNext/>
        <w:numPr>
          <w:ilvl w:val="0"/>
          <w:numId w:val="1"/>
        </w:numPr>
        <w:outlineLvl w:val="0"/>
        <w:rPr>
          <w:b/>
          <w:szCs w:val="22"/>
        </w:rPr>
      </w:pPr>
      <w:r w:rsidRPr="009C1143">
        <w:rPr>
          <w:b/>
          <w:szCs w:val="22"/>
        </w:rPr>
        <w:t xml:space="preserve">EXECUTIVE SUMMARY </w:t>
      </w:r>
    </w:p>
    <w:p w:rsidR="000B5251" w:rsidRPr="009C1143" w:rsidRDefault="000B5251" w:rsidP="000B5251">
      <w:pPr>
        <w:keepNext/>
        <w:ind w:left="360"/>
        <w:outlineLvl w:val="0"/>
        <w:rPr>
          <w:b/>
          <w:szCs w:val="22"/>
        </w:rPr>
      </w:pPr>
    </w:p>
    <w:p w:rsidR="001830ED" w:rsidRPr="008C5420" w:rsidRDefault="001830ED" w:rsidP="001830ED">
      <w:pPr>
        <w:spacing w:after="120" w:line="480" w:lineRule="auto"/>
        <w:jc w:val="both"/>
        <w:rPr>
          <w:b/>
        </w:rPr>
      </w:pPr>
      <w:r w:rsidRPr="008C5420">
        <w:rPr>
          <w:b/>
        </w:rPr>
        <w:t xml:space="preserve">Revenue Service Budget </w:t>
      </w:r>
    </w:p>
    <w:p w:rsidR="008C5420" w:rsidRPr="005171D3" w:rsidRDefault="008C5420" w:rsidP="008C5420">
      <w:pPr>
        <w:ind w:left="720" w:hanging="720"/>
        <w:jc w:val="both"/>
        <w:rPr>
          <w:rFonts w:ascii="Sabon-Roman" w:hAnsi="Sabon-Roman" w:cs="Sabon-Roman"/>
        </w:rPr>
      </w:pPr>
      <w:r>
        <w:t>3.1</w:t>
      </w:r>
      <w:r>
        <w:tab/>
      </w:r>
      <w:r w:rsidR="00A334F2" w:rsidRPr="00A334F2">
        <w:t xml:space="preserve">The council’s end of year accounts </w:t>
      </w:r>
      <w:r w:rsidR="00A334F2" w:rsidRPr="00832DCE">
        <w:t>have been finalised and are showing an underspend</w:t>
      </w:r>
      <w:r w:rsidR="00832DCE">
        <w:t>ing</w:t>
      </w:r>
      <w:r w:rsidR="008C3B42">
        <w:t xml:space="preserve"> of £0.770</w:t>
      </w:r>
      <w:r w:rsidR="00A334F2" w:rsidRPr="00832DCE">
        <w:t xml:space="preserve">m against </w:t>
      </w:r>
      <w:r w:rsidR="00A45392">
        <w:t>the</w:t>
      </w:r>
      <w:r w:rsidR="008C3B42">
        <w:t xml:space="preserve"> original</w:t>
      </w:r>
      <w:r w:rsidR="00A45392">
        <w:t xml:space="preserve"> </w:t>
      </w:r>
      <w:r w:rsidR="00A334F2" w:rsidRPr="00832DCE">
        <w:t>annual budget of £</w:t>
      </w:r>
      <w:r w:rsidR="00832DCE" w:rsidRPr="00832DCE">
        <w:t>1</w:t>
      </w:r>
      <w:r w:rsidR="008C3B42">
        <w:t>3.482</w:t>
      </w:r>
      <w:r w:rsidR="00832DCE" w:rsidRPr="00832DCE">
        <w:t>m</w:t>
      </w:r>
      <w:r w:rsidR="00A334F2" w:rsidRPr="00832DCE">
        <w:t xml:space="preserve">, representing </w:t>
      </w:r>
      <w:r w:rsidR="008C3B42">
        <w:t>5</w:t>
      </w:r>
      <w:r w:rsidR="00832DCE" w:rsidRPr="00832DCE">
        <w:t>.</w:t>
      </w:r>
      <w:r w:rsidR="008E03C3">
        <w:t>7</w:t>
      </w:r>
      <w:r w:rsidR="00A334F2" w:rsidRPr="00832DCE">
        <w:t xml:space="preserve">%.  </w:t>
      </w:r>
      <w:r w:rsidR="00A334F2" w:rsidRPr="00A334F2">
        <w:t xml:space="preserve">The final position shows a change of £0.491m against the last monitoring report at the end of December 2017 when it was anticipated </w:t>
      </w:r>
      <w:r w:rsidR="00A334F2" w:rsidRPr="00A334F2">
        <w:lastRenderedPageBreak/>
        <w:t>that the</w:t>
      </w:r>
      <w:r w:rsidR="008C3B42">
        <w:t xml:space="preserve"> budget would unde</w:t>
      </w:r>
      <w:r w:rsidR="00A334F2" w:rsidRPr="00A334F2">
        <w:t>rspend by £</w:t>
      </w:r>
      <w:r w:rsidR="008C3B42">
        <w:t>0.279</w:t>
      </w:r>
      <w:r w:rsidR="00A334F2">
        <w:t>m</w:t>
      </w:r>
      <w:r w:rsidR="008C3B42">
        <w:t xml:space="preserve"> and of £0.3m </w:t>
      </w:r>
      <w:r w:rsidR="007A3A14">
        <w:t>budgeted</w:t>
      </w:r>
      <w:r w:rsidR="008C3B42">
        <w:t xml:space="preserve"> contribution from reserves, only £0.021m would be required</w:t>
      </w:r>
      <w:r w:rsidR="00A334F2">
        <w:t xml:space="preserve">. </w:t>
      </w:r>
      <w:r w:rsidR="00A334F2" w:rsidRPr="00A334F2">
        <w:t xml:space="preserve"> The </w:t>
      </w:r>
      <w:r w:rsidR="008C3B42">
        <w:t>final outturn position means that no contribution from reserves is required and that the £0.470m</w:t>
      </w:r>
      <w:r w:rsidR="00A334F2">
        <w:t xml:space="preserve"> </w:t>
      </w:r>
      <w:r w:rsidR="008C3B42">
        <w:t xml:space="preserve">surplus </w:t>
      </w:r>
      <w:r w:rsidR="00A334F2" w:rsidRPr="00A334F2">
        <w:t>will be transferred to the council’s general reserve.</w:t>
      </w:r>
    </w:p>
    <w:p w:rsidR="008C5420" w:rsidRPr="008C5420" w:rsidRDefault="008C5420" w:rsidP="008C5420">
      <w:pPr>
        <w:jc w:val="both"/>
        <w:rPr>
          <w:color w:val="FF0000"/>
        </w:rPr>
      </w:pPr>
    </w:p>
    <w:p w:rsidR="008C5420" w:rsidRPr="00551A34" w:rsidRDefault="009C71B9" w:rsidP="007343E5">
      <w:pPr>
        <w:pStyle w:val="ListParagraph"/>
        <w:numPr>
          <w:ilvl w:val="1"/>
          <w:numId w:val="6"/>
        </w:numPr>
        <w:ind w:left="709" w:hanging="709"/>
        <w:jc w:val="both"/>
        <w:rPr>
          <w:rFonts w:cs="Arial"/>
          <w:color w:val="FF0000"/>
        </w:rPr>
      </w:pPr>
      <w:r w:rsidRPr="00551A34">
        <w:rPr>
          <w:rFonts w:ascii="Arial" w:hAnsi="Arial" w:cs="Arial"/>
        </w:rPr>
        <w:t>The main reasons for the underspend are set out in Table 1 and include</w:t>
      </w:r>
      <w:r w:rsidR="00A45392" w:rsidRPr="00551A34">
        <w:rPr>
          <w:rFonts w:ascii="Arial" w:hAnsi="Arial" w:cs="Arial"/>
        </w:rPr>
        <w:t>s</w:t>
      </w:r>
      <w:r w:rsidRPr="00551A34">
        <w:rPr>
          <w:rFonts w:ascii="Arial" w:hAnsi="Arial" w:cs="Arial"/>
        </w:rPr>
        <w:t xml:space="preserve"> a </w:t>
      </w:r>
      <w:r w:rsidR="00A45392" w:rsidRPr="00551A34">
        <w:rPr>
          <w:rFonts w:ascii="Arial" w:hAnsi="Arial" w:cs="Arial"/>
        </w:rPr>
        <w:t xml:space="preserve">reduction in </w:t>
      </w:r>
      <w:r w:rsidRPr="00551A34">
        <w:rPr>
          <w:rFonts w:ascii="Arial" w:hAnsi="Arial" w:cs="Arial"/>
        </w:rPr>
        <w:t>planned expenditure of £0.</w:t>
      </w:r>
      <w:r w:rsidR="000D4924">
        <w:rPr>
          <w:rFonts w:ascii="Arial" w:hAnsi="Arial" w:cs="Arial"/>
        </w:rPr>
        <w:t>094</w:t>
      </w:r>
      <w:r w:rsidRPr="00551A34">
        <w:rPr>
          <w:rFonts w:ascii="Arial" w:hAnsi="Arial" w:cs="Arial"/>
        </w:rPr>
        <w:t>m, an increase in income of £0.</w:t>
      </w:r>
      <w:r w:rsidR="000D4924">
        <w:rPr>
          <w:rFonts w:ascii="Arial" w:hAnsi="Arial" w:cs="Arial"/>
        </w:rPr>
        <w:t>468</w:t>
      </w:r>
      <w:r w:rsidRPr="00551A34">
        <w:rPr>
          <w:rFonts w:ascii="Arial" w:hAnsi="Arial" w:cs="Arial"/>
        </w:rPr>
        <w:t>m, an increase in net Housing Benefits income of £0.</w:t>
      </w:r>
      <w:r w:rsidR="000D4924">
        <w:rPr>
          <w:rFonts w:ascii="Arial" w:hAnsi="Arial" w:cs="Arial"/>
        </w:rPr>
        <w:t>119</w:t>
      </w:r>
      <w:r w:rsidRPr="00551A34">
        <w:rPr>
          <w:rFonts w:ascii="Arial" w:hAnsi="Arial" w:cs="Arial"/>
        </w:rPr>
        <w:t>m</w:t>
      </w:r>
      <w:r w:rsidR="003B67A4" w:rsidRPr="00551A34">
        <w:rPr>
          <w:rFonts w:ascii="Arial" w:hAnsi="Arial" w:cs="Arial"/>
        </w:rPr>
        <w:t xml:space="preserve"> and additional funding of £0.0</w:t>
      </w:r>
      <w:r w:rsidR="000D4924">
        <w:rPr>
          <w:rFonts w:ascii="Arial" w:hAnsi="Arial" w:cs="Arial"/>
        </w:rPr>
        <w:t>89</w:t>
      </w:r>
      <w:r w:rsidR="003B67A4" w:rsidRPr="00551A34">
        <w:rPr>
          <w:rFonts w:ascii="Arial" w:hAnsi="Arial" w:cs="Arial"/>
        </w:rPr>
        <w:t>m</w:t>
      </w:r>
      <w:r w:rsidRPr="00551A34">
        <w:rPr>
          <w:rFonts w:ascii="Arial" w:hAnsi="Arial" w:cs="Arial"/>
        </w:rPr>
        <w:t xml:space="preserve">. </w:t>
      </w:r>
    </w:p>
    <w:p w:rsidR="00551A34" w:rsidRPr="00551A34" w:rsidRDefault="00551A34" w:rsidP="00551A34">
      <w:pPr>
        <w:jc w:val="both"/>
        <w:rPr>
          <w:rFonts w:cs="Arial"/>
          <w:color w:val="FF0000"/>
        </w:rPr>
      </w:pPr>
    </w:p>
    <w:p w:rsidR="008C5420" w:rsidRPr="009C1D22" w:rsidRDefault="00760EC8" w:rsidP="00521C9E">
      <w:pPr>
        <w:pStyle w:val="ListParagraph"/>
        <w:numPr>
          <w:ilvl w:val="1"/>
          <w:numId w:val="6"/>
        </w:numPr>
        <w:ind w:hanging="720"/>
        <w:jc w:val="both"/>
        <w:rPr>
          <w:rFonts w:ascii="Arial" w:hAnsi="Arial" w:cs="Arial"/>
          <w:color w:val="FF0000"/>
        </w:rPr>
      </w:pPr>
      <w:r>
        <w:rPr>
          <w:rFonts w:ascii="Arial" w:hAnsi="Arial" w:cs="Arial"/>
        </w:rPr>
        <w:t>It</w:t>
      </w:r>
      <w:r w:rsidR="008C5420" w:rsidRPr="007F049E">
        <w:rPr>
          <w:rFonts w:ascii="Arial" w:hAnsi="Arial" w:cs="Arial"/>
        </w:rPr>
        <w:t xml:space="preserve"> is important to note that the 201</w:t>
      </w:r>
      <w:r w:rsidR="00B527C1" w:rsidRPr="007F049E">
        <w:rPr>
          <w:rFonts w:ascii="Arial" w:hAnsi="Arial" w:cs="Arial"/>
        </w:rPr>
        <w:t>7</w:t>
      </w:r>
      <w:r w:rsidR="008C5420" w:rsidRPr="007F049E">
        <w:rPr>
          <w:rFonts w:ascii="Arial" w:hAnsi="Arial" w:cs="Arial"/>
        </w:rPr>
        <w:t>/1</w:t>
      </w:r>
      <w:r w:rsidR="00B527C1" w:rsidRPr="007F049E">
        <w:rPr>
          <w:rFonts w:ascii="Arial" w:hAnsi="Arial" w:cs="Arial"/>
        </w:rPr>
        <w:t>8</w:t>
      </w:r>
      <w:r w:rsidR="008C5420" w:rsidRPr="007F049E">
        <w:rPr>
          <w:rFonts w:ascii="Arial" w:hAnsi="Arial" w:cs="Arial"/>
        </w:rPr>
        <w:t xml:space="preserve"> </w:t>
      </w:r>
      <w:r w:rsidR="001830ED" w:rsidRPr="007F049E">
        <w:rPr>
          <w:rFonts w:ascii="Arial" w:hAnsi="Arial" w:cs="Arial"/>
        </w:rPr>
        <w:t xml:space="preserve">revenue </w:t>
      </w:r>
      <w:r w:rsidR="008C5420" w:rsidRPr="007F049E">
        <w:rPr>
          <w:rFonts w:ascii="Arial" w:hAnsi="Arial" w:cs="Arial"/>
        </w:rPr>
        <w:t xml:space="preserve">budget out-turn position is </w:t>
      </w:r>
      <w:r w:rsidR="00F500D9" w:rsidRPr="007F049E">
        <w:rPr>
          <w:rFonts w:ascii="Arial" w:hAnsi="Arial" w:cs="Arial"/>
        </w:rPr>
        <w:t xml:space="preserve">partly </w:t>
      </w:r>
      <w:r w:rsidR="008C5420" w:rsidRPr="007F049E">
        <w:rPr>
          <w:rFonts w:ascii="Arial" w:hAnsi="Arial" w:cs="Arial"/>
        </w:rPr>
        <w:t xml:space="preserve">impacted upon by one-off occurrences.  Their temporary nature should </w:t>
      </w:r>
      <w:r w:rsidR="00687CFC">
        <w:rPr>
          <w:rFonts w:ascii="Arial" w:hAnsi="Arial" w:cs="Arial"/>
        </w:rPr>
        <w:t xml:space="preserve">and will </w:t>
      </w:r>
      <w:r w:rsidR="008C5420" w:rsidRPr="007F049E">
        <w:rPr>
          <w:rFonts w:ascii="Arial" w:hAnsi="Arial" w:cs="Arial"/>
        </w:rPr>
        <w:t>be considered in context when assessing the</w:t>
      </w:r>
      <w:r w:rsidR="00687CFC">
        <w:rPr>
          <w:rFonts w:ascii="Arial" w:hAnsi="Arial" w:cs="Arial"/>
        </w:rPr>
        <w:t>ir</w:t>
      </w:r>
      <w:r w:rsidR="008C5420" w:rsidRPr="007F049E">
        <w:rPr>
          <w:rFonts w:ascii="Arial" w:hAnsi="Arial" w:cs="Arial"/>
        </w:rPr>
        <w:t xml:space="preserve"> impact on the Council’s Medium Term Financial Strategy (MTFS) </w:t>
      </w:r>
      <w:r>
        <w:rPr>
          <w:rFonts w:ascii="Arial" w:hAnsi="Arial" w:cs="Arial"/>
        </w:rPr>
        <w:t xml:space="preserve">to ensure that the budget is sustainable in future years.  </w:t>
      </w:r>
    </w:p>
    <w:p w:rsidR="009C71B9" w:rsidRPr="00A228A7" w:rsidRDefault="009C71B9" w:rsidP="009C71B9">
      <w:pPr>
        <w:pStyle w:val="ListParagraph"/>
        <w:rPr>
          <w:rFonts w:ascii="Arial" w:hAnsi="Arial" w:cs="Arial"/>
        </w:rPr>
      </w:pPr>
    </w:p>
    <w:p w:rsidR="008C5420" w:rsidRPr="00A228A7" w:rsidRDefault="00A228A7" w:rsidP="007A3A14">
      <w:pPr>
        <w:pStyle w:val="ListParagraph"/>
        <w:numPr>
          <w:ilvl w:val="1"/>
          <w:numId w:val="6"/>
        </w:numPr>
        <w:ind w:hanging="720"/>
        <w:jc w:val="both"/>
        <w:rPr>
          <w:rFonts w:ascii="Arial" w:hAnsi="Arial" w:cs="Arial"/>
          <w:color w:val="FF0000"/>
        </w:rPr>
      </w:pPr>
      <w:r w:rsidRPr="00A228A7">
        <w:rPr>
          <w:rFonts w:ascii="Arial" w:hAnsi="Arial" w:cs="Arial"/>
        </w:rPr>
        <w:t>The original budget for 2017/18 included efficiency target</w:t>
      </w:r>
      <w:r w:rsidR="00A45392">
        <w:rPr>
          <w:rFonts w:ascii="Arial" w:hAnsi="Arial" w:cs="Arial"/>
        </w:rPr>
        <w:t>s of £</w:t>
      </w:r>
      <w:r w:rsidR="001C42B7">
        <w:rPr>
          <w:rFonts w:ascii="Arial" w:hAnsi="Arial" w:cs="Arial"/>
        </w:rPr>
        <w:t>0.435m</w:t>
      </w:r>
      <w:r w:rsidRPr="00A228A7">
        <w:rPr>
          <w:rFonts w:ascii="Arial" w:hAnsi="Arial" w:cs="Arial"/>
        </w:rPr>
        <w:t xml:space="preserve"> all of which we</w:t>
      </w:r>
      <w:r w:rsidR="00760EC8">
        <w:rPr>
          <w:rFonts w:ascii="Arial" w:hAnsi="Arial" w:cs="Arial"/>
        </w:rPr>
        <w:t>re achieved during the year.</w:t>
      </w:r>
    </w:p>
    <w:p w:rsidR="00A228A7" w:rsidRPr="00A228A7" w:rsidRDefault="00A228A7" w:rsidP="00A228A7">
      <w:pPr>
        <w:pStyle w:val="ListParagraph"/>
        <w:rPr>
          <w:rFonts w:ascii="Arial" w:hAnsi="Arial" w:cs="Arial"/>
          <w:color w:val="FF0000"/>
        </w:rPr>
      </w:pPr>
    </w:p>
    <w:p w:rsidR="002F5C5E" w:rsidRDefault="002F5C5E" w:rsidP="00D23B41">
      <w:pPr>
        <w:keepNext/>
        <w:numPr>
          <w:ilvl w:val="0"/>
          <w:numId w:val="1"/>
        </w:numPr>
        <w:outlineLvl w:val="0"/>
        <w:rPr>
          <w:b/>
          <w:szCs w:val="22"/>
        </w:rPr>
      </w:pPr>
      <w:r w:rsidRPr="009C1143">
        <w:rPr>
          <w:b/>
          <w:szCs w:val="22"/>
        </w:rPr>
        <w:t>CORPORATE PRIORITIES</w:t>
      </w:r>
    </w:p>
    <w:p w:rsidR="00772B9C" w:rsidRDefault="00772B9C" w:rsidP="00772B9C">
      <w:pPr>
        <w:keepNext/>
        <w:outlineLvl w:val="0"/>
        <w:rPr>
          <w:b/>
          <w:szCs w:val="22"/>
        </w:rPr>
      </w:pPr>
    </w:p>
    <w:p w:rsidR="00772B9C" w:rsidRPr="00772B9C" w:rsidRDefault="00772B9C" w:rsidP="00772B9C">
      <w:pPr>
        <w:keepNext/>
        <w:ind w:left="360"/>
        <w:outlineLvl w:val="0"/>
        <w:rPr>
          <w:i/>
          <w:color w:val="2E74B5"/>
          <w:szCs w:val="22"/>
        </w:rPr>
      </w:pPr>
      <w:r w:rsidRPr="009C1143">
        <w:rPr>
          <w:szCs w:val="22"/>
        </w:rPr>
        <w:t>The report relates to the following corporate priorities</w:t>
      </w:r>
      <w:r>
        <w:rPr>
          <w:szCs w:val="22"/>
        </w:rPr>
        <w:t>:</w:t>
      </w:r>
      <w:r w:rsidRPr="009C1143">
        <w:rPr>
          <w:b/>
          <w:szCs w:val="22"/>
        </w:rPr>
        <w:t xml:space="preserve"> </w:t>
      </w:r>
    </w:p>
    <w:p w:rsidR="00772B9C" w:rsidRDefault="00772B9C"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8770BE" w:rsidTr="006A5FBD">
        <w:tc>
          <w:tcPr>
            <w:tcW w:w="4423" w:type="dxa"/>
            <w:shd w:val="clear" w:color="auto" w:fill="auto"/>
          </w:tcPr>
          <w:p w:rsidR="00772B9C" w:rsidRPr="000828CC" w:rsidRDefault="00772B9C" w:rsidP="006A5FBD">
            <w:pPr>
              <w:rPr>
                <w:szCs w:val="22"/>
              </w:rPr>
            </w:pPr>
            <w:r w:rsidRPr="000828CC">
              <w:rPr>
                <w:szCs w:val="22"/>
              </w:rPr>
              <w:t>Excellence and Financial Sustainability</w:t>
            </w:r>
          </w:p>
          <w:p w:rsidR="00772B9C" w:rsidRPr="000828CC" w:rsidRDefault="00772B9C" w:rsidP="006A5FBD">
            <w:pPr>
              <w:rPr>
                <w:szCs w:val="22"/>
              </w:rPr>
            </w:pPr>
          </w:p>
        </w:tc>
        <w:tc>
          <w:tcPr>
            <w:tcW w:w="850" w:type="dxa"/>
            <w:shd w:val="clear" w:color="auto" w:fill="auto"/>
          </w:tcPr>
          <w:p w:rsidR="00772B9C" w:rsidRPr="008770BE" w:rsidRDefault="00DF0088" w:rsidP="006A5FBD">
            <w:pPr>
              <w:rPr>
                <w:szCs w:val="22"/>
                <w:highlight w:val="yellow"/>
              </w:rPr>
            </w:pPr>
            <w:r w:rsidRPr="00DF0088">
              <w:rPr>
                <w:szCs w:val="22"/>
              </w:rPr>
              <w:t>x</w:t>
            </w:r>
          </w:p>
        </w:tc>
      </w:tr>
      <w:tr w:rsidR="00772B9C" w:rsidRPr="008770BE" w:rsidTr="006A5FBD">
        <w:tc>
          <w:tcPr>
            <w:tcW w:w="4423" w:type="dxa"/>
            <w:shd w:val="clear" w:color="auto" w:fill="auto"/>
          </w:tcPr>
          <w:p w:rsidR="00772B9C" w:rsidRPr="000828CC" w:rsidRDefault="00772B9C" w:rsidP="006A5FBD">
            <w:pPr>
              <w:rPr>
                <w:szCs w:val="22"/>
              </w:rPr>
            </w:pPr>
            <w:r w:rsidRPr="000828CC">
              <w:rPr>
                <w:szCs w:val="22"/>
              </w:rPr>
              <w:t>Health and Wellbeing</w:t>
            </w:r>
          </w:p>
          <w:p w:rsidR="00772B9C" w:rsidRPr="000828CC" w:rsidRDefault="00772B9C" w:rsidP="006A5FBD">
            <w:pPr>
              <w:rPr>
                <w:szCs w:val="22"/>
              </w:rPr>
            </w:pPr>
          </w:p>
        </w:tc>
        <w:tc>
          <w:tcPr>
            <w:tcW w:w="850" w:type="dxa"/>
            <w:shd w:val="clear" w:color="auto" w:fill="auto"/>
          </w:tcPr>
          <w:p w:rsidR="00772B9C" w:rsidRPr="008770BE" w:rsidRDefault="00772B9C" w:rsidP="006A5FBD">
            <w:pPr>
              <w:rPr>
                <w:szCs w:val="22"/>
                <w:highlight w:val="yellow"/>
              </w:rPr>
            </w:pPr>
          </w:p>
        </w:tc>
      </w:tr>
      <w:tr w:rsidR="00772B9C" w:rsidRPr="009C1143" w:rsidTr="006A5FBD">
        <w:tc>
          <w:tcPr>
            <w:tcW w:w="4423" w:type="dxa"/>
            <w:shd w:val="clear" w:color="auto" w:fill="auto"/>
          </w:tcPr>
          <w:p w:rsidR="00772B9C" w:rsidRPr="000828CC" w:rsidRDefault="00772B9C" w:rsidP="006A5FBD">
            <w:pPr>
              <w:rPr>
                <w:szCs w:val="22"/>
              </w:rPr>
            </w:pPr>
            <w:r w:rsidRPr="000828CC">
              <w:rPr>
                <w:szCs w:val="22"/>
              </w:rPr>
              <w:t>Place</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Default="00772B9C" w:rsidP="00772B9C"/>
    <w:p w:rsidR="00772B9C" w:rsidRDefault="00772B9C" w:rsidP="00772B9C">
      <w:pPr>
        <w:ind w:firstLine="720"/>
      </w:pPr>
      <w:r>
        <w:t>Projects relating to People in the Corporate Plan:</w:t>
      </w:r>
    </w:p>
    <w:p w:rsidR="00772B9C" w:rsidRDefault="00772B9C"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9C1143" w:rsidTr="006A5FBD">
        <w:tc>
          <w:tcPr>
            <w:tcW w:w="4423" w:type="dxa"/>
            <w:shd w:val="clear" w:color="auto" w:fill="auto"/>
          </w:tcPr>
          <w:p w:rsidR="00772B9C" w:rsidRDefault="00772B9C" w:rsidP="006A5FBD">
            <w:pPr>
              <w:rPr>
                <w:szCs w:val="22"/>
              </w:rPr>
            </w:pPr>
            <w:r>
              <w:rPr>
                <w:szCs w:val="22"/>
              </w:rPr>
              <w:t xml:space="preserve">People </w:t>
            </w:r>
          </w:p>
          <w:p w:rsidR="00772B9C" w:rsidRPr="000828CC" w:rsidRDefault="00772B9C" w:rsidP="006A5FBD">
            <w:pPr>
              <w:rPr>
                <w:szCs w:val="22"/>
              </w:rPr>
            </w:pPr>
          </w:p>
        </w:tc>
        <w:tc>
          <w:tcPr>
            <w:tcW w:w="850" w:type="dxa"/>
            <w:shd w:val="clear" w:color="auto" w:fill="auto"/>
          </w:tcPr>
          <w:p w:rsidR="00772B9C" w:rsidRPr="009C1143" w:rsidRDefault="00772B9C" w:rsidP="006A5FBD">
            <w:pPr>
              <w:rPr>
                <w:szCs w:val="22"/>
              </w:rPr>
            </w:pPr>
          </w:p>
        </w:tc>
      </w:tr>
    </w:tbl>
    <w:p w:rsidR="00772B9C" w:rsidRPr="009C1143" w:rsidRDefault="00772B9C" w:rsidP="002F5C5E">
      <w:pPr>
        <w:rPr>
          <w:szCs w:val="22"/>
        </w:rPr>
      </w:pPr>
    </w:p>
    <w:p w:rsidR="002F5C5E" w:rsidRPr="001830ED" w:rsidRDefault="002F5C5E" w:rsidP="001830ED">
      <w:pPr>
        <w:pStyle w:val="ListParagraph"/>
        <w:numPr>
          <w:ilvl w:val="0"/>
          <w:numId w:val="1"/>
        </w:numPr>
        <w:rPr>
          <w:rFonts w:ascii="Arial" w:hAnsi="Arial" w:cs="Arial"/>
          <w:b/>
        </w:rPr>
      </w:pPr>
      <w:r w:rsidRPr="001830ED">
        <w:rPr>
          <w:rFonts w:ascii="Arial" w:hAnsi="Arial" w:cs="Arial"/>
          <w:b/>
        </w:rPr>
        <w:t>BACKGROUND TO THE REPORT</w:t>
      </w:r>
    </w:p>
    <w:p w:rsidR="001830ED" w:rsidRPr="001830ED" w:rsidRDefault="001830ED" w:rsidP="001830ED">
      <w:pPr>
        <w:rPr>
          <w:b/>
        </w:rPr>
      </w:pPr>
    </w:p>
    <w:p w:rsidR="008C5420" w:rsidRDefault="00A45392" w:rsidP="007A3A14">
      <w:pPr>
        <w:pStyle w:val="ListParagraph"/>
        <w:numPr>
          <w:ilvl w:val="1"/>
          <w:numId w:val="1"/>
        </w:numPr>
        <w:ind w:hanging="720"/>
        <w:jc w:val="both"/>
        <w:rPr>
          <w:b/>
        </w:rPr>
      </w:pPr>
      <w:r>
        <w:rPr>
          <w:rFonts w:ascii="Arial" w:hAnsi="Arial" w:cs="Arial"/>
        </w:rPr>
        <w:t>This monitoring report sets out the final position for the council in relation to its 2017/18 revenue and capital budget.  The</w:t>
      </w:r>
      <w:r w:rsidR="001830ED" w:rsidRPr="008F184B">
        <w:rPr>
          <w:rFonts w:ascii="Arial" w:hAnsi="Arial" w:cs="Arial"/>
        </w:rPr>
        <w:t xml:space="preserve"> </w:t>
      </w:r>
      <w:r>
        <w:rPr>
          <w:rFonts w:ascii="Arial" w:hAnsi="Arial" w:cs="Arial"/>
        </w:rPr>
        <w:t xml:space="preserve">report supports the statutory accounts that are also being presented to the Governance Committee in accordance with statutory requirements.  These accounts have to be signed by the Chef Finance Officer by 31 May 2018 which is one month earlier than has previously been required. </w:t>
      </w:r>
    </w:p>
    <w:p w:rsidR="00D23B41" w:rsidRDefault="00D23B41" w:rsidP="002F5C5E">
      <w:pPr>
        <w:rPr>
          <w:b/>
          <w:szCs w:val="22"/>
        </w:rPr>
      </w:pPr>
    </w:p>
    <w:p w:rsidR="00D23B41" w:rsidRPr="00D23B41" w:rsidRDefault="00D23B41" w:rsidP="00D23B41">
      <w:pPr>
        <w:keepNext/>
        <w:jc w:val="both"/>
        <w:outlineLvl w:val="0"/>
        <w:rPr>
          <w:rFonts w:ascii="Calibri" w:hAnsi="Calibri"/>
          <w:b/>
          <w:lang w:val="x-none" w:eastAsia="x-none"/>
        </w:rPr>
      </w:pPr>
      <w:r>
        <w:rPr>
          <w:rFonts w:cs="Arial"/>
          <w:b/>
        </w:rPr>
        <w:t xml:space="preserve">6. </w:t>
      </w:r>
      <w:r w:rsidR="00C970E4">
        <w:rPr>
          <w:rFonts w:cs="Arial"/>
          <w:b/>
        </w:rPr>
        <w:t xml:space="preserve">    </w:t>
      </w:r>
      <w:r w:rsidR="00BB5BC0">
        <w:rPr>
          <w:rFonts w:cs="Arial"/>
          <w:b/>
        </w:rPr>
        <w:tab/>
      </w:r>
      <w:r w:rsidR="008A4F66">
        <w:rPr>
          <w:rFonts w:cs="Arial"/>
          <w:b/>
        </w:rPr>
        <w:t>DETAIL</w:t>
      </w:r>
    </w:p>
    <w:p w:rsidR="00D23B41" w:rsidRPr="00D23B41" w:rsidRDefault="00D23B41" w:rsidP="00D23B41">
      <w:pPr>
        <w:keepNext/>
        <w:jc w:val="both"/>
        <w:outlineLvl w:val="0"/>
        <w:rPr>
          <w:b/>
          <w:lang w:val="x-none" w:eastAsia="x-none"/>
        </w:rPr>
      </w:pPr>
    </w:p>
    <w:p w:rsidR="00D23B41" w:rsidRPr="00D23B41" w:rsidRDefault="00D23B41" w:rsidP="002E1752">
      <w:pPr>
        <w:keepNext/>
        <w:ind w:firstLine="720"/>
        <w:jc w:val="both"/>
        <w:outlineLvl w:val="0"/>
        <w:rPr>
          <w:b/>
          <w:lang w:val="x-none" w:eastAsia="x-none"/>
        </w:rPr>
      </w:pPr>
      <w:r>
        <w:rPr>
          <w:b/>
          <w:szCs w:val="22"/>
        </w:rPr>
        <w:t xml:space="preserve"> </w:t>
      </w:r>
      <w:r w:rsidRPr="00D23B41">
        <w:rPr>
          <w:b/>
          <w:lang w:val="x-none" w:eastAsia="x-none"/>
        </w:rPr>
        <w:t>REVENUE NET EXPENDITURE</w:t>
      </w:r>
    </w:p>
    <w:p w:rsidR="00D23B41" w:rsidRPr="00D23B41" w:rsidRDefault="00D23B41" w:rsidP="00D23B41">
      <w:pPr>
        <w:jc w:val="both"/>
        <w:rPr>
          <w:color w:val="FF0000"/>
        </w:rPr>
      </w:pPr>
    </w:p>
    <w:p w:rsidR="001E4D5C" w:rsidRDefault="007A3A14" w:rsidP="002E1752">
      <w:pPr>
        <w:ind w:left="720" w:hanging="720"/>
        <w:rPr>
          <w:rFonts w:cs="Arial"/>
        </w:rPr>
      </w:pPr>
      <w:r>
        <w:rPr>
          <w:rFonts w:cs="Arial"/>
        </w:rPr>
        <w:t>6.1</w:t>
      </w:r>
      <w:r>
        <w:rPr>
          <w:rFonts w:cs="Arial"/>
        </w:rPr>
        <w:tab/>
      </w:r>
      <w:r w:rsidR="00A45392">
        <w:rPr>
          <w:rFonts w:cs="Arial"/>
        </w:rPr>
        <w:t>In 2017/18, the council set an original budget of £</w:t>
      </w:r>
      <w:r w:rsidR="00760EC8">
        <w:rPr>
          <w:rFonts w:cs="Arial"/>
        </w:rPr>
        <w:t>13.4</w:t>
      </w:r>
      <w:r w:rsidR="0078263A">
        <w:rPr>
          <w:rFonts w:cs="Arial"/>
        </w:rPr>
        <w:t>82m</w:t>
      </w:r>
      <w:r w:rsidR="00975B69">
        <w:rPr>
          <w:rFonts w:cs="Arial"/>
        </w:rPr>
        <w:t xml:space="preserve"> </w:t>
      </w:r>
      <w:r w:rsidR="00760EC8">
        <w:rPr>
          <w:rFonts w:cs="Arial"/>
        </w:rPr>
        <w:t xml:space="preserve">which included a </w:t>
      </w:r>
      <w:r w:rsidR="00975B69">
        <w:rPr>
          <w:rFonts w:cs="Arial"/>
        </w:rPr>
        <w:t xml:space="preserve">budgeted </w:t>
      </w:r>
      <w:r w:rsidR="00687CFC">
        <w:rPr>
          <w:rFonts w:cs="Arial"/>
        </w:rPr>
        <w:t xml:space="preserve">contribution </w:t>
      </w:r>
      <w:r w:rsidR="00760EC8">
        <w:rPr>
          <w:rFonts w:cs="Arial"/>
        </w:rPr>
        <w:t>from General Reserves of £0.3</w:t>
      </w:r>
      <w:r w:rsidR="00975B69">
        <w:rPr>
          <w:rFonts w:cs="Arial"/>
        </w:rPr>
        <w:t>m</w:t>
      </w:r>
      <w:r w:rsidR="00760EC8">
        <w:rPr>
          <w:rFonts w:cs="Arial"/>
        </w:rPr>
        <w:t xml:space="preserve"> in order to set a balanced budget</w:t>
      </w:r>
      <w:r w:rsidR="00A45392">
        <w:rPr>
          <w:rFonts w:cs="Arial"/>
        </w:rPr>
        <w:t xml:space="preserve">.  </w:t>
      </w:r>
      <w:r w:rsidR="00687CFC">
        <w:rPr>
          <w:rFonts w:cs="Arial"/>
        </w:rPr>
        <w:t xml:space="preserve">The monitoring report presented to </w:t>
      </w:r>
      <w:proofErr w:type="gramStart"/>
      <w:r w:rsidR="00687CFC">
        <w:rPr>
          <w:rFonts w:cs="Arial"/>
        </w:rPr>
        <w:t xml:space="preserve">the </w:t>
      </w:r>
      <w:r w:rsidR="00775729">
        <w:rPr>
          <w:rFonts w:cs="Arial"/>
        </w:rPr>
        <w:t xml:space="preserve"> Governa</w:t>
      </w:r>
      <w:r w:rsidR="00760EC8">
        <w:rPr>
          <w:rFonts w:cs="Arial"/>
        </w:rPr>
        <w:t>nce</w:t>
      </w:r>
      <w:proofErr w:type="gramEnd"/>
      <w:r w:rsidR="00760EC8">
        <w:rPr>
          <w:rFonts w:cs="Arial"/>
        </w:rPr>
        <w:t xml:space="preserve"> Committee in January 2018 </w:t>
      </w:r>
      <w:r w:rsidR="00687CFC">
        <w:rPr>
          <w:rFonts w:cs="Arial"/>
        </w:rPr>
        <w:t xml:space="preserve">showed a projected underspend of </w:t>
      </w:r>
      <w:r w:rsidR="005A4079">
        <w:rPr>
          <w:rFonts w:cs="Arial"/>
        </w:rPr>
        <w:t>£0.279m against the original budget</w:t>
      </w:r>
      <w:r w:rsidR="00687CFC">
        <w:rPr>
          <w:rFonts w:cs="Arial"/>
        </w:rPr>
        <w:t>.  At that time it was reported that the planned contribution from reserves of £0.3m would not be required and that only £</w:t>
      </w:r>
      <w:r w:rsidR="001C3A78">
        <w:rPr>
          <w:rFonts w:cs="Arial"/>
        </w:rPr>
        <w:t>0.021m</w:t>
      </w:r>
      <w:r w:rsidR="00687CFC">
        <w:rPr>
          <w:rFonts w:cs="Arial"/>
        </w:rPr>
        <w:t xml:space="preserve"> would be needed in order to achieve a balanced position by the end of the year.  </w:t>
      </w:r>
      <w:r w:rsidR="00687CFC">
        <w:rPr>
          <w:rFonts w:cs="Arial"/>
        </w:rPr>
        <w:lastRenderedPageBreak/>
        <w:t xml:space="preserve">The end of year position shows an increase in the underspend to £0.770m which means that in addition to not needing the </w:t>
      </w:r>
      <w:r>
        <w:rPr>
          <w:rFonts w:cs="Arial"/>
        </w:rPr>
        <w:t>budgeted</w:t>
      </w:r>
      <w:r w:rsidR="001E4D5C">
        <w:rPr>
          <w:rFonts w:cs="Arial"/>
        </w:rPr>
        <w:t xml:space="preserve"> contribution to reserves, a further £0.470m will transfer to the general reserve.</w:t>
      </w:r>
    </w:p>
    <w:p w:rsidR="00D53BB6" w:rsidRPr="00283674" w:rsidRDefault="00D53BB6" w:rsidP="00D53BB6">
      <w:pPr>
        <w:jc w:val="both"/>
        <w:rPr>
          <w:rFonts w:cs="Arial"/>
          <w:szCs w:val="22"/>
        </w:rPr>
      </w:pPr>
    </w:p>
    <w:p w:rsidR="00D53BB6" w:rsidRPr="00F76463" w:rsidRDefault="007A3A14" w:rsidP="002E1752">
      <w:pPr>
        <w:ind w:left="720" w:hanging="720"/>
        <w:jc w:val="both"/>
        <w:rPr>
          <w:rFonts w:cs="Arial"/>
          <w:color w:val="FF0000"/>
        </w:rPr>
      </w:pPr>
      <w:r>
        <w:rPr>
          <w:rFonts w:cs="Arial"/>
        </w:rPr>
        <w:t>6.2</w:t>
      </w:r>
      <w:r>
        <w:rPr>
          <w:rFonts w:cs="Arial"/>
        </w:rPr>
        <w:tab/>
      </w:r>
      <w:r w:rsidR="00D53BB6" w:rsidRPr="00F76463">
        <w:rPr>
          <w:rFonts w:cs="Arial"/>
        </w:rPr>
        <w:t xml:space="preserve">The original budget for 2017/18 included efficiency </w:t>
      </w:r>
      <w:r w:rsidR="00D53BB6">
        <w:rPr>
          <w:rFonts w:cs="Arial"/>
        </w:rPr>
        <w:t>savings of £</w:t>
      </w:r>
      <w:r w:rsidR="001C3A78">
        <w:rPr>
          <w:rFonts w:cs="Arial"/>
        </w:rPr>
        <w:t>0.435m</w:t>
      </w:r>
      <w:r w:rsidR="00D53BB6">
        <w:rPr>
          <w:rFonts w:cs="Arial"/>
        </w:rPr>
        <w:t xml:space="preserve">.  These were essential in order to ensure the council was able to achieve a balanced budget and are monitored throughout the year as failure to achieve </w:t>
      </w:r>
      <w:r>
        <w:rPr>
          <w:rFonts w:cs="Arial"/>
        </w:rPr>
        <w:t>them</w:t>
      </w:r>
      <w:r w:rsidR="00D53BB6">
        <w:rPr>
          <w:rFonts w:cs="Arial"/>
        </w:rPr>
        <w:t xml:space="preserve"> could have a significant impact on future long term planning and financial sustainability.  All of the efficiency savings were achieved during the year </w:t>
      </w:r>
      <w:r w:rsidR="00D47117">
        <w:rPr>
          <w:rFonts w:cs="Arial"/>
        </w:rPr>
        <w:t xml:space="preserve">through the generation of additional income and reduced costs as a result of restructuring and </w:t>
      </w:r>
      <w:r w:rsidR="00D53BB6">
        <w:rPr>
          <w:rFonts w:cs="Arial"/>
        </w:rPr>
        <w:t>more efficient working, including customer self-service and remote working</w:t>
      </w:r>
      <w:r w:rsidR="00D47117">
        <w:rPr>
          <w:rFonts w:cs="Arial"/>
        </w:rPr>
        <w:t>.</w:t>
      </w:r>
    </w:p>
    <w:p w:rsidR="007E74C4" w:rsidRDefault="007E74C4" w:rsidP="002E1752">
      <w:pPr>
        <w:ind w:left="720" w:hanging="720"/>
        <w:rPr>
          <w:rFonts w:cs="Arial"/>
        </w:rPr>
      </w:pPr>
    </w:p>
    <w:p w:rsidR="007A3A14" w:rsidRDefault="007A3A14" w:rsidP="002E1752">
      <w:pPr>
        <w:ind w:left="720" w:hanging="720"/>
        <w:rPr>
          <w:rFonts w:cs="Arial"/>
        </w:rPr>
      </w:pPr>
      <w:r>
        <w:rPr>
          <w:rFonts w:cs="Arial"/>
        </w:rPr>
        <w:t>6.3</w:t>
      </w:r>
      <w:r>
        <w:rPr>
          <w:rFonts w:cs="Arial"/>
        </w:rPr>
        <w:tab/>
        <w:t>The in-year underspend was made up of a number of variances that are set out in Table 1 below:</w:t>
      </w:r>
    </w:p>
    <w:p w:rsidR="00C970E4" w:rsidRDefault="00101E9B" w:rsidP="00101E9B">
      <w:pPr>
        <w:rPr>
          <w:rFonts w:cs="Arial"/>
        </w:rPr>
      </w:pPr>
      <w:r>
        <w:rPr>
          <w:rFonts w:cs="Arial"/>
        </w:rPr>
        <w:t xml:space="preserve">      </w:t>
      </w:r>
    </w:p>
    <w:p w:rsidR="00101E9B" w:rsidRDefault="00101E9B" w:rsidP="002E1752">
      <w:pPr>
        <w:ind w:firstLine="720"/>
        <w:rPr>
          <w:rFonts w:cs="Arial"/>
        </w:rPr>
      </w:pPr>
      <w:r>
        <w:rPr>
          <w:rFonts w:cs="Arial"/>
        </w:rPr>
        <w:t xml:space="preserve"> </w:t>
      </w:r>
      <w:r w:rsidRPr="00101E9B">
        <w:rPr>
          <w:rFonts w:cs="Arial"/>
          <w:b/>
          <w:szCs w:val="22"/>
          <w:u w:val="single"/>
        </w:rPr>
        <w:t xml:space="preserve">Table </w:t>
      </w:r>
      <w:r w:rsidR="00147A15" w:rsidRPr="00101E9B">
        <w:rPr>
          <w:rFonts w:cs="Arial"/>
          <w:b/>
          <w:szCs w:val="22"/>
          <w:u w:val="single"/>
        </w:rPr>
        <w:t>1:</w:t>
      </w:r>
      <w:r w:rsidRPr="00101E9B">
        <w:rPr>
          <w:rFonts w:cs="Arial"/>
          <w:b/>
          <w:szCs w:val="22"/>
          <w:u w:val="single"/>
        </w:rPr>
        <w:t xml:space="preserve"> </w:t>
      </w:r>
      <w:r w:rsidRPr="00101E9B">
        <w:rPr>
          <w:b/>
          <w:szCs w:val="22"/>
          <w:u w:val="single"/>
        </w:rPr>
        <w:t>Summary of Revenue Outturn Variations</w:t>
      </w:r>
    </w:p>
    <w:p w:rsidR="00101E9B" w:rsidRDefault="00101E9B" w:rsidP="00D23B41">
      <w:pPr>
        <w:ind w:left="360"/>
        <w:jc w:val="both"/>
        <w:rPr>
          <w:rFonts w:cs="Arial"/>
        </w:rPr>
      </w:pPr>
    </w:p>
    <w:tbl>
      <w:tblPr>
        <w:tblW w:w="835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2"/>
        <w:gridCol w:w="1559"/>
        <w:gridCol w:w="1418"/>
        <w:gridCol w:w="1730"/>
      </w:tblGrid>
      <w:tr w:rsidR="001E4D5C" w:rsidRPr="00D47117" w:rsidTr="002E1752">
        <w:trPr>
          <w:trHeight w:val="340"/>
          <w:jc w:val="center"/>
        </w:trPr>
        <w:tc>
          <w:tcPr>
            <w:tcW w:w="3652" w:type="dxa"/>
            <w:shd w:val="clear" w:color="auto" w:fill="auto"/>
          </w:tcPr>
          <w:p w:rsidR="001E4D5C" w:rsidRPr="00D47117" w:rsidRDefault="001E4D5C" w:rsidP="00CB5073">
            <w:pPr>
              <w:rPr>
                <w:rFonts w:eastAsia="Calibri" w:cs="Arial"/>
                <w:b/>
                <w:szCs w:val="22"/>
              </w:rPr>
            </w:pPr>
          </w:p>
          <w:p w:rsidR="001E4D5C" w:rsidRPr="00D47117" w:rsidRDefault="001E4D5C" w:rsidP="00CB5073">
            <w:pPr>
              <w:rPr>
                <w:rFonts w:eastAsia="Calibri" w:cs="Arial"/>
                <w:b/>
                <w:szCs w:val="22"/>
              </w:rPr>
            </w:pPr>
            <w:r w:rsidRPr="00D47117">
              <w:rPr>
                <w:rFonts w:eastAsia="Calibri" w:cs="Arial"/>
                <w:b/>
                <w:szCs w:val="22"/>
              </w:rPr>
              <w:t>Details</w:t>
            </w:r>
          </w:p>
        </w:tc>
        <w:tc>
          <w:tcPr>
            <w:tcW w:w="1559" w:type="dxa"/>
          </w:tcPr>
          <w:p w:rsidR="001E4D5C" w:rsidRPr="00D47117" w:rsidRDefault="001E4D5C" w:rsidP="00CB5073">
            <w:pPr>
              <w:jc w:val="center"/>
              <w:rPr>
                <w:rFonts w:eastAsia="Calibri" w:cs="Arial"/>
                <w:b/>
                <w:szCs w:val="22"/>
              </w:rPr>
            </w:pPr>
            <w:r w:rsidRPr="00D47117">
              <w:rPr>
                <w:rFonts w:eastAsia="Calibri" w:cs="Arial"/>
                <w:b/>
                <w:szCs w:val="22"/>
              </w:rPr>
              <w:t>Original</w:t>
            </w:r>
          </w:p>
          <w:p w:rsidR="001E4D5C" w:rsidRDefault="001E4D5C" w:rsidP="00CB5073">
            <w:pPr>
              <w:jc w:val="center"/>
              <w:rPr>
                <w:rFonts w:eastAsia="Calibri" w:cs="Arial"/>
                <w:b/>
                <w:szCs w:val="22"/>
              </w:rPr>
            </w:pPr>
            <w:r w:rsidRPr="00D47117">
              <w:rPr>
                <w:rFonts w:eastAsia="Calibri" w:cs="Arial"/>
                <w:b/>
                <w:szCs w:val="22"/>
              </w:rPr>
              <w:t>Budget</w:t>
            </w:r>
          </w:p>
          <w:p w:rsidR="007A3A14" w:rsidRDefault="007A3A14" w:rsidP="00CB5073">
            <w:pPr>
              <w:jc w:val="center"/>
              <w:rPr>
                <w:rFonts w:eastAsia="Calibri" w:cs="Arial"/>
                <w:b/>
                <w:szCs w:val="22"/>
              </w:rPr>
            </w:pPr>
          </w:p>
          <w:p w:rsidR="007A3A14" w:rsidRPr="00D47117" w:rsidRDefault="007A3A14" w:rsidP="00CB5073">
            <w:pPr>
              <w:jc w:val="center"/>
              <w:rPr>
                <w:rFonts w:eastAsia="Calibri" w:cs="Arial"/>
                <w:b/>
                <w:szCs w:val="22"/>
              </w:rPr>
            </w:pPr>
          </w:p>
          <w:p w:rsidR="001E4D5C" w:rsidRPr="00D47117" w:rsidRDefault="001E4D5C" w:rsidP="00CB5073">
            <w:pPr>
              <w:jc w:val="center"/>
              <w:rPr>
                <w:rFonts w:eastAsia="Calibri" w:cs="Arial"/>
                <w:b/>
                <w:szCs w:val="22"/>
              </w:rPr>
            </w:pPr>
            <w:r w:rsidRPr="00D47117">
              <w:rPr>
                <w:rFonts w:eastAsia="Calibri" w:cs="Arial"/>
                <w:b/>
                <w:szCs w:val="22"/>
              </w:rPr>
              <w:t>£000</w:t>
            </w:r>
          </w:p>
        </w:tc>
        <w:tc>
          <w:tcPr>
            <w:tcW w:w="1418" w:type="dxa"/>
          </w:tcPr>
          <w:p w:rsidR="001E4D5C" w:rsidRPr="00D47117" w:rsidRDefault="001E4D5C" w:rsidP="00CB5073">
            <w:pPr>
              <w:jc w:val="center"/>
              <w:rPr>
                <w:rFonts w:eastAsia="Calibri" w:cs="Arial"/>
                <w:b/>
                <w:szCs w:val="22"/>
              </w:rPr>
            </w:pPr>
            <w:r w:rsidRPr="00D47117">
              <w:rPr>
                <w:rFonts w:eastAsia="Calibri" w:cs="Arial"/>
                <w:b/>
                <w:szCs w:val="22"/>
              </w:rPr>
              <w:t>Final</w:t>
            </w:r>
          </w:p>
          <w:p w:rsidR="001E4D5C" w:rsidRDefault="001E4D5C" w:rsidP="00CB5073">
            <w:pPr>
              <w:jc w:val="center"/>
              <w:rPr>
                <w:rFonts w:eastAsia="Calibri" w:cs="Arial"/>
                <w:b/>
                <w:szCs w:val="22"/>
              </w:rPr>
            </w:pPr>
            <w:r w:rsidRPr="00D47117">
              <w:rPr>
                <w:rFonts w:eastAsia="Calibri" w:cs="Arial"/>
                <w:b/>
                <w:szCs w:val="22"/>
              </w:rPr>
              <w:t>Outturn</w:t>
            </w:r>
          </w:p>
          <w:p w:rsidR="007A3A14" w:rsidRDefault="007A3A14" w:rsidP="00CB5073">
            <w:pPr>
              <w:jc w:val="center"/>
              <w:rPr>
                <w:rFonts w:eastAsia="Calibri" w:cs="Arial"/>
                <w:b/>
                <w:szCs w:val="22"/>
              </w:rPr>
            </w:pPr>
          </w:p>
          <w:p w:rsidR="007A3A14" w:rsidRPr="00D47117" w:rsidRDefault="007A3A14" w:rsidP="00CB5073">
            <w:pPr>
              <w:jc w:val="center"/>
              <w:rPr>
                <w:rFonts w:eastAsia="Calibri" w:cs="Arial"/>
                <w:b/>
                <w:szCs w:val="22"/>
              </w:rPr>
            </w:pPr>
          </w:p>
          <w:p w:rsidR="001E4D5C" w:rsidRPr="00D47117" w:rsidRDefault="001E4D5C" w:rsidP="00CB5073">
            <w:pPr>
              <w:jc w:val="center"/>
              <w:rPr>
                <w:rFonts w:eastAsia="Calibri" w:cs="Arial"/>
                <w:b/>
                <w:szCs w:val="22"/>
              </w:rPr>
            </w:pPr>
            <w:r w:rsidRPr="00D47117">
              <w:rPr>
                <w:rFonts w:eastAsia="Calibri" w:cs="Arial"/>
                <w:b/>
                <w:szCs w:val="22"/>
              </w:rPr>
              <w:t>£000</w:t>
            </w:r>
          </w:p>
        </w:tc>
        <w:tc>
          <w:tcPr>
            <w:tcW w:w="1730" w:type="dxa"/>
            <w:shd w:val="clear" w:color="auto" w:fill="auto"/>
          </w:tcPr>
          <w:p w:rsidR="001E4D5C" w:rsidRPr="00D47117" w:rsidRDefault="001E4D5C" w:rsidP="00CB5073">
            <w:pPr>
              <w:jc w:val="center"/>
              <w:rPr>
                <w:rFonts w:eastAsia="Calibri" w:cs="Arial"/>
                <w:b/>
                <w:szCs w:val="22"/>
              </w:rPr>
            </w:pPr>
            <w:r w:rsidRPr="00D47117">
              <w:rPr>
                <w:rFonts w:eastAsia="Calibri" w:cs="Arial"/>
                <w:b/>
                <w:szCs w:val="22"/>
              </w:rPr>
              <w:t>Outturn</w:t>
            </w:r>
          </w:p>
          <w:p w:rsidR="001E4D5C" w:rsidRPr="00D47117" w:rsidRDefault="001E4D5C" w:rsidP="00CB5073">
            <w:pPr>
              <w:jc w:val="center"/>
              <w:rPr>
                <w:rFonts w:eastAsia="Calibri" w:cs="Arial"/>
                <w:b/>
                <w:szCs w:val="22"/>
              </w:rPr>
            </w:pPr>
            <w:r w:rsidRPr="00D47117">
              <w:rPr>
                <w:rFonts w:eastAsia="Calibri" w:cs="Arial"/>
                <w:b/>
                <w:szCs w:val="22"/>
              </w:rPr>
              <w:t>Variances</w:t>
            </w:r>
          </w:p>
          <w:p w:rsidR="001E4D5C" w:rsidRPr="00D47117" w:rsidRDefault="001E4D5C" w:rsidP="00CB5073">
            <w:pPr>
              <w:jc w:val="center"/>
              <w:rPr>
                <w:rFonts w:eastAsia="Calibri" w:cs="Arial"/>
                <w:b/>
                <w:szCs w:val="22"/>
              </w:rPr>
            </w:pPr>
            <w:r w:rsidRPr="00D47117">
              <w:rPr>
                <w:rFonts w:eastAsia="Calibri" w:cs="Arial"/>
                <w:b/>
                <w:szCs w:val="22"/>
              </w:rPr>
              <w:t>(Under) / Overspend</w:t>
            </w:r>
          </w:p>
          <w:p w:rsidR="001E4D5C" w:rsidRPr="00D47117" w:rsidRDefault="001E4D5C" w:rsidP="00CB5073">
            <w:pPr>
              <w:jc w:val="center"/>
              <w:rPr>
                <w:rFonts w:eastAsia="Calibri" w:cs="Arial"/>
                <w:b/>
                <w:szCs w:val="22"/>
              </w:rPr>
            </w:pPr>
            <w:r w:rsidRPr="00D47117">
              <w:rPr>
                <w:rFonts w:eastAsia="Calibri" w:cs="Arial"/>
                <w:b/>
                <w:szCs w:val="22"/>
              </w:rPr>
              <w:t>£000</w:t>
            </w:r>
          </w:p>
        </w:tc>
      </w:tr>
      <w:tr w:rsidR="001E4D5C" w:rsidRPr="00D47117" w:rsidTr="002E1752">
        <w:trPr>
          <w:trHeight w:val="454"/>
          <w:jc w:val="center"/>
        </w:trPr>
        <w:tc>
          <w:tcPr>
            <w:tcW w:w="3652" w:type="dxa"/>
            <w:shd w:val="clear" w:color="auto" w:fill="auto"/>
            <w:vAlign w:val="center"/>
          </w:tcPr>
          <w:p w:rsidR="001E4D5C" w:rsidRPr="007A3A14" w:rsidRDefault="001E4D5C" w:rsidP="00CB5073">
            <w:pPr>
              <w:rPr>
                <w:rFonts w:eastAsia="Calibri" w:cs="Arial"/>
                <w:b/>
                <w:szCs w:val="22"/>
              </w:rPr>
            </w:pPr>
            <w:r w:rsidRPr="007A3A14">
              <w:rPr>
                <w:rFonts w:eastAsia="Calibri" w:cs="Arial"/>
                <w:b/>
                <w:szCs w:val="22"/>
              </w:rPr>
              <w:t xml:space="preserve">Expenditure </w:t>
            </w:r>
          </w:p>
        </w:tc>
        <w:tc>
          <w:tcPr>
            <w:tcW w:w="1559" w:type="dxa"/>
          </w:tcPr>
          <w:p w:rsidR="001E4D5C" w:rsidRPr="004D11E9" w:rsidRDefault="001E4D5C" w:rsidP="00CB5073">
            <w:pPr>
              <w:jc w:val="center"/>
              <w:rPr>
                <w:rFonts w:eastAsia="Calibri" w:cs="Arial"/>
                <w:b/>
                <w:szCs w:val="22"/>
              </w:rPr>
            </w:pPr>
          </w:p>
        </w:tc>
        <w:tc>
          <w:tcPr>
            <w:tcW w:w="1418" w:type="dxa"/>
          </w:tcPr>
          <w:p w:rsidR="001E4D5C" w:rsidRPr="002E1752" w:rsidRDefault="001E4D5C" w:rsidP="00CB5073">
            <w:pPr>
              <w:jc w:val="center"/>
              <w:rPr>
                <w:rFonts w:eastAsia="Calibri" w:cs="Arial"/>
                <w:b/>
                <w:szCs w:val="22"/>
              </w:rPr>
            </w:pPr>
          </w:p>
        </w:tc>
        <w:tc>
          <w:tcPr>
            <w:tcW w:w="1730" w:type="dxa"/>
            <w:shd w:val="clear" w:color="auto" w:fill="auto"/>
            <w:vAlign w:val="center"/>
          </w:tcPr>
          <w:p w:rsidR="001E4D5C" w:rsidRPr="002E1752" w:rsidRDefault="001E4D5C" w:rsidP="00CB5073">
            <w:pPr>
              <w:jc w:val="center"/>
              <w:rPr>
                <w:rFonts w:eastAsia="Calibri" w:cs="Arial"/>
                <w:b/>
                <w:szCs w:val="22"/>
              </w:rPr>
            </w:pP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 xml:space="preserve">Employee costs </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10,163</w:t>
            </w:r>
          </w:p>
        </w:tc>
        <w:tc>
          <w:tcPr>
            <w:tcW w:w="1418" w:type="dxa"/>
            <w:vAlign w:val="center"/>
          </w:tcPr>
          <w:p w:rsidR="001E4D5C" w:rsidRPr="004D11E9" w:rsidRDefault="001E4D5C" w:rsidP="00062738">
            <w:pPr>
              <w:jc w:val="right"/>
              <w:rPr>
                <w:rFonts w:eastAsia="Calibri" w:cs="Arial"/>
                <w:color w:val="000000"/>
                <w:szCs w:val="22"/>
              </w:rPr>
            </w:pPr>
            <w:r w:rsidRPr="004D11E9">
              <w:rPr>
                <w:rFonts w:eastAsia="Calibri" w:cs="Arial"/>
                <w:color w:val="000000"/>
                <w:szCs w:val="22"/>
              </w:rPr>
              <w:t>10,075</w:t>
            </w:r>
          </w:p>
        </w:tc>
        <w:tc>
          <w:tcPr>
            <w:tcW w:w="1730" w:type="dxa"/>
            <w:shd w:val="clear" w:color="auto" w:fill="auto"/>
            <w:vAlign w:val="center"/>
          </w:tcPr>
          <w:p w:rsidR="001E4D5C" w:rsidRPr="002E1752" w:rsidRDefault="001E4D5C">
            <w:pPr>
              <w:jc w:val="right"/>
              <w:rPr>
                <w:rFonts w:eastAsia="Calibri" w:cs="Arial"/>
                <w:color w:val="000000"/>
                <w:szCs w:val="22"/>
              </w:rPr>
            </w:pPr>
            <w:r w:rsidRPr="002E1752">
              <w:rPr>
                <w:rFonts w:eastAsia="Calibri" w:cs="Arial"/>
                <w:color w:val="000000"/>
                <w:szCs w:val="22"/>
              </w:rPr>
              <w:t>(88)</w:t>
            </w: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Premises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1,052</w:t>
            </w:r>
          </w:p>
        </w:tc>
        <w:tc>
          <w:tcPr>
            <w:tcW w:w="1418" w:type="dxa"/>
            <w:vAlign w:val="center"/>
          </w:tcPr>
          <w:p w:rsidR="001E4D5C" w:rsidRPr="004D11E9" w:rsidRDefault="001E4D5C">
            <w:pPr>
              <w:jc w:val="right"/>
              <w:rPr>
                <w:rFonts w:eastAsia="Calibri" w:cs="Arial"/>
                <w:color w:val="000000"/>
                <w:szCs w:val="22"/>
              </w:rPr>
            </w:pPr>
            <w:r w:rsidRPr="007A3A14">
              <w:rPr>
                <w:rFonts w:eastAsia="Calibri" w:cs="Arial"/>
                <w:color w:val="000000"/>
                <w:szCs w:val="22"/>
              </w:rPr>
              <w:t>956</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(96)</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 xml:space="preserve">Transport </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535</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509</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(26)</w:t>
            </w:r>
          </w:p>
        </w:tc>
      </w:tr>
      <w:tr w:rsidR="001E4D5C" w:rsidRPr="00D47117" w:rsidTr="002E1752">
        <w:trPr>
          <w:trHeight w:val="454"/>
          <w:jc w:val="center"/>
        </w:trPr>
        <w:tc>
          <w:tcPr>
            <w:tcW w:w="3652" w:type="dxa"/>
            <w:shd w:val="clear" w:color="auto" w:fill="auto"/>
            <w:noWrap/>
            <w:vAlign w:val="center"/>
            <w:hideMark/>
          </w:tcPr>
          <w:p w:rsidR="001E4D5C" w:rsidRPr="002E1752" w:rsidRDefault="001E4D5C" w:rsidP="00CB5073">
            <w:pPr>
              <w:rPr>
                <w:rFonts w:cs="Arial"/>
                <w:color w:val="000000"/>
                <w:szCs w:val="22"/>
              </w:rPr>
            </w:pPr>
            <w:r w:rsidRPr="002E1752">
              <w:rPr>
                <w:rFonts w:cs="Arial"/>
                <w:color w:val="000000"/>
                <w:szCs w:val="22"/>
              </w:rPr>
              <w:t>Supplies and Services</w:t>
            </w:r>
          </w:p>
        </w:tc>
        <w:tc>
          <w:tcPr>
            <w:tcW w:w="1559" w:type="dxa"/>
            <w:vAlign w:val="center"/>
          </w:tcPr>
          <w:p w:rsidR="001E4D5C" w:rsidRPr="007A3A14" w:rsidRDefault="001E4D5C">
            <w:pPr>
              <w:jc w:val="right"/>
              <w:rPr>
                <w:rFonts w:eastAsia="Calibri" w:cs="Arial"/>
                <w:color w:val="000000"/>
                <w:szCs w:val="22"/>
              </w:rPr>
            </w:pPr>
            <w:r w:rsidRPr="007A3A14">
              <w:rPr>
                <w:rFonts w:eastAsia="Calibri" w:cs="Arial"/>
                <w:color w:val="000000"/>
                <w:szCs w:val="22"/>
              </w:rPr>
              <w:t>6,596</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6,778</w:t>
            </w:r>
          </w:p>
        </w:tc>
        <w:tc>
          <w:tcPr>
            <w:tcW w:w="1730" w:type="dxa"/>
            <w:shd w:val="clear" w:color="auto" w:fill="auto"/>
            <w:vAlign w:val="center"/>
          </w:tcPr>
          <w:p w:rsidR="001E4D5C" w:rsidRPr="002E1752" w:rsidRDefault="001E4D5C">
            <w:pPr>
              <w:jc w:val="right"/>
              <w:rPr>
                <w:rFonts w:eastAsia="Calibri" w:cs="Arial"/>
                <w:color w:val="000000"/>
                <w:szCs w:val="22"/>
              </w:rPr>
            </w:pPr>
            <w:r w:rsidRPr="002E1752">
              <w:rPr>
                <w:rFonts w:eastAsia="Calibri" w:cs="Arial"/>
                <w:color w:val="000000"/>
                <w:szCs w:val="22"/>
              </w:rPr>
              <w:t>182</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Third Party Payments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338</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293</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(45)</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Transfer Payments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0</w:t>
            </w:r>
          </w:p>
        </w:tc>
        <w:tc>
          <w:tcPr>
            <w:tcW w:w="1418" w:type="dxa"/>
            <w:vAlign w:val="center"/>
          </w:tcPr>
          <w:p w:rsidR="001E4D5C" w:rsidRPr="004D11E9" w:rsidRDefault="001E4D5C" w:rsidP="002D635E">
            <w:pPr>
              <w:jc w:val="right"/>
              <w:rPr>
                <w:rFonts w:eastAsia="Calibri" w:cs="Arial"/>
                <w:color w:val="000000"/>
                <w:szCs w:val="22"/>
              </w:rPr>
            </w:pPr>
            <w:r w:rsidRPr="004D11E9">
              <w:rPr>
                <w:rFonts w:eastAsia="Calibri" w:cs="Arial"/>
                <w:color w:val="000000"/>
                <w:szCs w:val="22"/>
              </w:rPr>
              <w:t>(8)</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(8)</w:t>
            </w:r>
          </w:p>
        </w:tc>
      </w:tr>
      <w:tr w:rsidR="001E4D5C" w:rsidRPr="00D47117" w:rsidTr="002E1752">
        <w:trPr>
          <w:trHeight w:val="454"/>
          <w:jc w:val="center"/>
        </w:trPr>
        <w:tc>
          <w:tcPr>
            <w:tcW w:w="3652" w:type="dxa"/>
            <w:shd w:val="clear" w:color="auto" w:fill="auto"/>
            <w:noWrap/>
            <w:vAlign w:val="center"/>
          </w:tcPr>
          <w:p w:rsidR="001E4D5C" w:rsidRPr="002E1752" w:rsidRDefault="001E4D5C" w:rsidP="00CB5073">
            <w:pPr>
              <w:rPr>
                <w:rFonts w:cs="Arial"/>
                <w:color w:val="000000"/>
                <w:szCs w:val="22"/>
              </w:rPr>
            </w:pPr>
            <w:r w:rsidRPr="002E1752">
              <w:rPr>
                <w:rFonts w:cs="Arial"/>
                <w:color w:val="000000"/>
                <w:szCs w:val="22"/>
              </w:rPr>
              <w:t>Capital Charges</w:t>
            </w:r>
          </w:p>
        </w:tc>
        <w:tc>
          <w:tcPr>
            <w:tcW w:w="1559" w:type="dxa"/>
            <w:vAlign w:val="center"/>
          </w:tcPr>
          <w:p w:rsidR="001E4D5C" w:rsidRPr="007A3A14" w:rsidRDefault="001E4D5C" w:rsidP="002D635E">
            <w:pPr>
              <w:jc w:val="right"/>
              <w:rPr>
                <w:rFonts w:eastAsia="Calibri" w:cs="Arial"/>
                <w:color w:val="000000"/>
                <w:szCs w:val="22"/>
              </w:rPr>
            </w:pPr>
            <w:r w:rsidRPr="007A3A14">
              <w:rPr>
                <w:rFonts w:eastAsia="Calibri" w:cs="Arial"/>
                <w:color w:val="000000"/>
                <w:szCs w:val="22"/>
              </w:rPr>
              <w:t>1,138</w:t>
            </w:r>
          </w:p>
        </w:tc>
        <w:tc>
          <w:tcPr>
            <w:tcW w:w="1418" w:type="dxa"/>
            <w:vAlign w:val="center"/>
          </w:tcPr>
          <w:p w:rsidR="001E4D5C" w:rsidRPr="004D11E9" w:rsidRDefault="001E4D5C">
            <w:pPr>
              <w:jc w:val="right"/>
              <w:rPr>
                <w:rFonts w:eastAsia="Calibri" w:cs="Arial"/>
                <w:color w:val="000000"/>
                <w:szCs w:val="22"/>
              </w:rPr>
            </w:pPr>
            <w:r w:rsidRPr="004D11E9">
              <w:rPr>
                <w:rFonts w:eastAsia="Calibri" w:cs="Arial"/>
                <w:color w:val="000000"/>
                <w:szCs w:val="22"/>
              </w:rPr>
              <w:t>1,125</w:t>
            </w:r>
          </w:p>
        </w:tc>
        <w:tc>
          <w:tcPr>
            <w:tcW w:w="1730" w:type="dxa"/>
            <w:shd w:val="clear" w:color="auto" w:fill="auto"/>
            <w:vAlign w:val="center"/>
          </w:tcPr>
          <w:p w:rsidR="001E4D5C" w:rsidRPr="002E1752" w:rsidRDefault="001E4D5C" w:rsidP="002D635E">
            <w:pPr>
              <w:jc w:val="right"/>
              <w:rPr>
                <w:rFonts w:eastAsia="Calibri" w:cs="Arial"/>
                <w:color w:val="000000"/>
                <w:szCs w:val="22"/>
              </w:rPr>
            </w:pPr>
            <w:r w:rsidRPr="002E1752">
              <w:rPr>
                <w:rFonts w:eastAsia="Calibri" w:cs="Arial"/>
                <w:color w:val="000000"/>
                <w:szCs w:val="22"/>
              </w:rPr>
              <w:t>(13)</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szCs w:val="22"/>
              </w:rPr>
            </w:pPr>
            <w:r w:rsidRPr="007A3A14">
              <w:rPr>
                <w:rFonts w:eastAsia="Calibri" w:cs="Arial"/>
                <w:b/>
                <w:szCs w:val="22"/>
              </w:rPr>
              <w:t>Total Expenditure</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19,822</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19,728</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b/>
                <w:szCs w:val="22"/>
              </w:rPr>
              <w:t xml:space="preserve">  (94)</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 xml:space="preserve">Total Income </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(5,804)</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(6,272)</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 xml:space="preserve">          (468)</w:t>
            </w:r>
          </w:p>
        </w:tc>
      </w:tr>
      <w:tr w:rsidR="001E4D5C" w:rsidRPr="00D47117" w:rsidTr="002E1752">
        <w:trPr>
          <w:trHeight w:val="454"/>
          <w:jc w:val="center"/>
        </w:trPr>
        <w:tc>
          <w:tcPr>
            <w:tcW w:w="3652" w:type="dxa"/>
            <w:shd w:val="clear" w:color="auto" w:fill="auto"/>
            <w:noWrap/>
            <w:vAlign w:val="center"/>
            <w:hideMark/>
          </w:tcPr>
          <w:p w:rsidR="001E4D5C" w:rsidRPr="00D47117" w:rsidRDefault="001E4D5C" w:rsidP="001E4D5C">
            <w:pPr>
              <w:rPr>
                <w:rFonts w:cs="Arial"/>
                <w:color w:val="000000"/>
                <w:szCs w:val="22"/>
              </w:rPr>
            </w:pPr>
            <w:r w:rsidRPr="00D47117">
              <w:rPr>
                <w:rFonts w:cs="Arial"/>
                <w:color w:val="000000"/>
                <w:szCs w:val="22"/>
              </w:rPr>
              <w:t>Housing Benefits (net of subsidy)</w:t>
            </w:r>
          </w:p>
        </w:tc>
        <w:tc>
          <w:tcPr>
            <w:tcW w:w="1559" w:type="dxa"/>
            <w:vAlign w:val="center"/>
          </w:tcPr>
          <w:p w:rsidR="001E4D5C" w:rsidRPr="007A3A14" w:rsidRDefault="001E4D5C" w:rsidP="001E4D5C">
            <w:pPr>
              <w:jc w:val="right"/>
              <w:rPr>
                <w:rFonts w:eastAsia="Calibri" w:cs="Arial"/>
                <w:color w:val="000000"/>
                <w:szCs w:val="22"/>
              </w:rPr>
            </w:pPr>
            <w:r w:rsidRPr="007A3A14">
              <w:rPr>
                <w:rFonts w:eastAsia="Calibri" w:cs="Arial"/>
                <w:color w:val="000000"/>
                <w:szCs w:val="22"/>
              </w:rPr>
              <w:t>(536)</w:t>
            </w:r>
          </w:p>
        </w:tc>
        <w:tc>
          <w:tcPr>
            <w:tcW w:w="1418" w:type="dxa"/>
            <w:vAlign w:val="center"/>
          </w:tcPr>
          <w:p w:rsidR="001E4D5C" w:rsidRPr="004D11E9" w:rsidRDefault="001E4D5C" w:rsidP="001E4D5C">
            <w:pPr>
              <w:jc w:val="right"/>
              <w:rPr>
                <w:rFonts w:eastAsia="Calibri" w:cs="Arial"/>
                <w:color w:val="000000"/>
                <w:szCs w:val="22"/>
              </w:rPr>
            </w:pPr>
            <w:r w:rsidRPr="004D11E9">
              <w:rPr>
                <w:rFonts w:eastAsia="Calibri" w:cs="Arial"/>
                <w:color w:val="000000"/>
                <w:szCs w:val="22"/>
              </w:rPr>
              <w:t>(655)</w:t>
            </w:r>
          </w:p>
        </w:tc>
        <w:tc>
          <w:tcPr>
            <w:tcW w:w="1730" w:type="dxa"/>
            <w:shd w:val="clear" w:color="auto" w:fill="auto"/>
            <w:vAlign w:val="center"/>
          </w:tcPr>
          <w:p w:rsidR="001E4D5C" w:rsidRPr="002E1752" w:rsidRDefault="001E4D5C" w:rsidP="001E4D5C">
            <w:pPr>
              <w:jc w:val="right"/>
              <w:rPr>
                <w:rFonts w:eastAsia="Calibri" w:cs="Arial"/>
                <w:color w:val="000000"/>
                <w:szCs w:val="22"/>
              </w:rPr>
            </w:pPr>
            <w:r w:rsidRPr="002E1752">
              <w:rPr>
                <w:rFonts w:eastAsia="Calibri" w:cs="Arial"/>
                <w:color w:val="000000"/>
                <w:szCs w:val="22"/>
              </w:rPr>
              <w:t>(119)</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TOTAL REVISED BUDGET</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13,482</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12,801</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(681)</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Core Funding</w:t>
            </w:r>
          </w:p>
          <w:p w:rsidR="001E4D5C" w:rsidRPr="007A3A14" w:rsidRDefault="001E4D5C" w:rsidP="001E4D5C">
            <w:pPr>
              <w:rPr>
                <w:rFonts w:eastAsia="Calibri" w:cs="Arial"/>
                <w:szCs w:val="22"/>
              </w:rPr>
            </w:pPr>
            <w:r w:rsidRPr="002E1752">
              <w:rPr>
                <w:rFonts w:eastAsia="Calibri" w:cs="Arial"/>
                <w:szCs w:val="22"/>
              </w:rPr>
              <w:t>(Council Tax/ Business Rates/RSG/NHB)</w:t>
            </w:r>
          </w:p>
        </w:tc>
        <w:tc>
          <w:tcPr>
            <w:tcW w:w="1559" w:type="dxa"/>
            <w:vAlign w:val="center"/>
          </w:tcPr>
          <w:p w:rsidR="001E4D5C" w:rsidRPr="004D11E9" w:rsidRDefault="001E4D5C" w:rsidP="001E4D5C">
            <w:pPr>
              <w:jc w:val="right"/>
              <w:rPr>
                <w:rFonts w:eastAsia="Calibri" w:cs="Arial"/>
                <w:szCs w:val="22"/>
              </w:rPr>
            </w:pPr>
            <w:r w:rsidRPr="004D11E9">
              <w:rPr>
                <w:rFonts w:eastAsia="Calibri" w:cs="Arial"/>
                <w:szCs w:val="22"/>
              </w:rPr>
              <w:t>(13,182)</w:t>
            </w:r>
          </w:p>
        </w:tc>
        <w:tc>
          <w:tcPr>
            <w:tcW w:w="1418" w:type="dxa"/>
            <w:vAlign w:val="center"/>
          </w:tcPr>
          <w:p w:rsidR="001E4D5C" w:rsidRPr="002E1752" w:rsidRDefault="001E4D5C" w:rsidP="001E4D5C">
            <w:pPr>
              <w:jc w:val="right"/>
              <w:rPr>
                <w:rFonts w:eastAsia="Calibri" w:cs="Arial"/>
                <w:szCs w:val="22"/>
              </w:rPr>
            </w:pPr>
            <w:r w:rsidRPr="002E1752">
              <w:rPr>
                <w:rFonts w:eastAsia="Calibri" w:cs="Arial"/>
                <w:szCs w:val="22"/>
              </w:rPr>
              <w:t>(13,271)</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szCs w:val="22"/>
              </w:rPr>
              <w:t>(89)</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 xml:space="preserve">Revenue Balance </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300</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(470)</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(770)</w:t>
            </w:r>
          </w:p>
        </w:tc>
      </w:tr>
      <w:tr w:rsidR="001E4D5C" w:rsidRPr="00D47117" w:rsidTr="002E1752">
        <w:trPr>
          <w:trHeight w:val="454"/>
          <w:jc w:val="center"/>
        </w:trPr>
        <w:tc>
          <w:tcPr>
            <w:tcW w:w="3652" w:type="dxa"/>
            <w:shd w:val="clear" w:color="auto" w:fill="auto"/>
            <w:vAlign w:val="center"/>
          </w:tcPr>
          <w:p w:rsidR="001E4D5C" w:rsidRPr="007A3A14" w:rsidRDefault="001E4D5C" w:rsidP="001E4D5C">
            <w:pPr>
              <w:rPr>
                <w:rFonts w:eastAsia="Calibri" w:cs="Arial"/>
                <w:szCs w:val="22"/>
              </w:rPr>
            </w:pPr>
            <w:r w:rsidRPr="007A3A14">
              <w:rPr>
                <w:rFonts w:eastAsia="Calibri" w:cs="Arial"/>
                <w:szCs w:val="22"/>
              </w:rPr>
              <w:t>Contribution to/(from) General</w:t>
            </w:r>
          </w:p>
          <w:p w:rsidR="001E4D5C" w:rsidRPr="002E1752" w:rsidRDefault="001E4D5C" w:rsidP="001E4D5C">
            <w:pPr>
              <w:rPr>
                <w:rFonts w:eastAsia="Calibri" w:cs="Arial"/>
                <w:b/>
                <w:szCs w:val="22"/>
              </w:rPr>
            </w:pPr>
            <w:r w:rsidRPr="004D11E9">
              <w:rPr>
                <w:rFonts w:eastAsia="Calibri" w:cs="Arial"/>
                <w:szCs w:val="22"/>
              </w:rPr>
              <w:t>Reserve</w:t>
            </w:r>
            <w:r w:rsidRPr="002E1752">
              <w:rPr>
                <w:rFonts w:eastAsia="Calibri" w:cs="Arial"/>
                <w:b/>
                <w:szCs w:val="22"/>
              </w:rPr>
              <w:t xml:space="preserve"> </w:t>
            </w:r>
          </w:p>
        </w:tc>
        <w:tc>
          <w:tcPr>
            <w:tcW w:w="1559" w:type="dxa"/>
            <w:vAlign w:val="center"/>
          </w:tcPr>
          <w:p w:rsidR="001E4D5C" w:rsidRPr="002E1752" w:rsidRDefault="001E4D5C" w:rsidP="001E4D5C">
            <w:pPr>
              <w:jc w:val="right"/>
              <w:rPr>
                <w:rFonts w:eastAsia="Calibri" w:cs="Arial"/>
                <w:szCs w:val="22"/>
              </w:rPr>
            </w:pPr>
            <w:r w:rsidRPr="002E1752">
              <w:rPr>
                <w:rFonts w:eastAsia="Calibri" w:cs="Arial"/>
                <w:szCs w:val="22"/>
              </w:rPr>
              <w:t>(300)</w:t>
            </w:r>
          </w:p>
        </w:tc>
        <w:tc>
          <w:tcPr>
            <w:tcW w:w="1418" w:type="dxa"/>
            <w:vAlign w:val="center"/>
          </w:tcPr>
          <w:p w:rsidR="001E4D5C" w:rsidRPr="002E1752" w:rsidRDefault="001E4D5C" w:rsidP="001E4D5C">
            <w:pPr>
              <w:jc w:val="right"/>
              <w:rPr>
                <w:rFonts w:eastAsia="Calibri" w:cs="Arial"/>
                <w:szCs w:val="22"/>
              </w:rPr>
            </w:pPr>
            <w:r w:rsidRPr="002E1752">
              <w:rPr>
                <w:rFonts w:eastAsia="Calibri" w:cs="Arial"/>
                <w:szCs w:val="22"/>
              </w:rPr>
              <w:t>470</w:t>
            </w:r>
          </w:p>
        </w:tc>
        <w:tc>
          <w:tcPr>
            <w:tcW w:w="1730" w:type="dxa"/>
            <w:shd w:val="clear" w:color="auto" w:fill="auto"/>
            <w:vAlign w:val="center"/>
          </w:tcPr>
          <w:p w:rsidR="001E4D5C" w:rsidRPr="002E1752" w:rsidRDefault="001E4D5C" w:rsidP="001E4D5C">
            <w:pPr>
              <w:jc w:val="right"/>
              <w:rPr>
                <w:rFonts w:eastAsia="Calibri" w:cs="Arial"/>
                <w:szCs w:val="22"/>
              </w:rPr>
            </w:pPr>
            <w:r w:rsidRPr="002E1752">
              <w:rPr>
                <w:rFonts w:eastAsia="Calibri" w:cs="Arial"/>
                <w:szCs w:val="22"/>
              </w:rPr>
              <w:t>770</w:t>
            </w:r>
          </w:p>
        </w:tc>
      </w:tr>
      <w:tr w:rsidR="001E4D5C" w:rsidRPr="00D47117" w:rsidTr="002E1752">
        <w:trPr>
          <w:trHeight w:val="567"/>
          <w:jc w:val="center"/>
        </w:trPr>
        <w:tc>
          <w:tcPr>
            <w:tcW w:w="3652" w:type="dxa"/>
            <w:shd w:val="clear" w:color="auto" w:fill="auto"/>
            <w:vAlign w:val="center"/>
          </w:tcPr>
          <w:p w:rsidR="001E4D5C" w:rsidRPr="007A3A14" w:rsidRDefault="001E4D5C" w:rsidP="001E4D5C">
            <w:pPr>
              <w:rPr>
                <w:rFonts w:eastAsia="Calibri" w:cs="Arial"/>
                <w:b/>
                <w:szCs w:val="22"/>
              </w:rPr>
            </w:pPr>
            <w:r w:rsidRPr="007A3A14">
              <w:rPr>
                <w:rFonts w:eastAsia="Calibri" w:cs="Arial"/>
                <w:b/>
                <w:szCs w:val="22"/>
              </w:rPr>
              <w:t>Balance</w:t>
            </w:r>
          </w:p>
        </w:tc>
        <w:tc>
          <w:tcPr>
            <w:tcW w:w="1559" w:type="dxa"/>
            <w:vAlign w:val="center"/>
          </w:tcPr>
          <w:p w:rsidR="001E4D5C" w:rsidRPr="004D11E9" w:rsidRDefault="001E4D5C" w:rsidP="001E4D5C">
            <w:pPr>
              <w:jc w:val="right"/>
              <w:rPr>
                <w:rFonts w:eastAsia="Calibri" w:cs="Arial"/>
                <w:b/>
                <w:szCs w:val="22"/>
              </w:rPr>
            </w:pPr>
            <w:r w:rsidRPr="004D11E9">
              <w:rPr>
                <w:rFonts w:eastAsia="Calibri" w:cs="Arial"/>
                <w:b/>
                <w:szCs w:val="22"/>
              </w:rPr>
              <w:t>0</w:t>
            </w:r>
          </w:p>
        </w:tc>
        <w:tc>
          <w:tcPr>
            <w:tcW w:w="1418" w:type="dxa"/>
            <w:vAlign w:val="center"/>
          </w:tcPr>
          <w:p w:rsidR="001E4D5C" w:rsidRPr="002E1752" w:rsidRDefault="001E4D5C" w:rsidP="001E4D5C">
            <w:pPr>
              <w:jc w:val="right"/>
              <w:rPr>
                <w:rFonts w:eastAsia="Calibri" w:cs="Arial"/>
                <w:b/>
                <w:szCs w:val="22"/>
              </w:rPr>
            </w:pPr>
            <w:r w:rsidRPr="002E1752">
              <w:rPr>
                <w:rFonts w:eastAsia="Calibri" w:cs="Arial"/>
                <w:b/>
                <w:szCs w:val="22"/>
              </w:rPr>
              <w:t>0</w:t>
            </w:r>
          </w:p>
        </w:tc>
        <w:tc>
          <w:tcPr>
            <w:tcW w:w="1730" w:type="dxa"/>
            <w:shd w:val="clear" w:color="auto" w:fill="auto"/>
            <w:vAlign w:val="center"/>
          </w:tcPr>
          <w:p w:rsidR="001E4D5C" w:rsidRPr="002E1752" w:rsidRDefault="001E4D5C" w:rsidP="001E4D5C">
            <w:pPr>
              <w:jc w:val="right"/>
              <w:rPr>
                <w:rFonts w:eastAsia="Calibri" w:cs="Arial"/>
                <w:b/>
                <w:szCs w:val="22"/>
              </w:rPr>
            </w:pPr>
            <w:r w:rsidRPr="002E1752">
              <w:rPr>
                <w:rFonts w:eastAsia="Calibri" w:cs="Arial"/>
                <w:b/>
                <w:szCs w:val="22"/>
              </w:rPr>
              <w:t>0</w:t>
            </w:r>
          </w:p>
        </w:tc>
      </w:tr>
    </w:tbl>
    <w:p w:rsidR="00101E9B" w:rsidRDefault="00101E9B" w:rsidP="002E1752">
      <w:pPr>
        <w:jc w:val="both"/>
        <w:rPr>
          <w:rFonts w:cs="Arial"/>
        </w:rPr>
      </w:pPr>
    </w:p>
    <w:p w:rsidR="00C508C8" w:rsidRDefault="00C508C8" w:rsidP="00D23B41">
      <w:pPr>
        <w:ind w:left="360"/>
        <w:jc w:val="both"/>
        <w:rPr>
          <w:rFonts w:cs="Arial"/>
        </w:rPr>
      </w:pPr>
    </w:p>
    <w:p w:rsidR="000E45D7" w:rsidRDefault="000E45D7" w:rsidP="00D23B41">
      <w:pPr>
        <w:ind w:left="360"/>
        <w:jc w:val="both"/>
        <w:rPr>
          <w:rFonts w:cs="Arial"/>
        </w:rPr>
      </w:pPr>
    </w:p>
    <w:p w:rsidR="000E45D7" w:rsidRDefault="000E45D7" w:rsidP="00D23B41">
      <w:pPr>
        <w:ind w:left="360"/>
        <w:jc w:val="both"/>
        <w:rPr>
          <w:rFonts w:cs="Arial"/>
        </w:rPr>
      </w:pPr>
    </w:p>
    <w:p w:rsidR="000E45D7" w:rsidRDefault="000E45D7" w:rsidP="00D23B41">
      <w:pPr>
        <w:ind w:left="360"/>
        <w:jc w:val="both"/>
        <w:rPr>
          <w:rFonts w:cs="Arial"/>
        </w:rPr>
      </w:pPr>
    </w:p>
    <w:p w:rsidR="000E45D7" w:rsidRDefault="000E45D7" w:rsidP="00D23B41">
      <w:pPr>
        <w:ind w:left="360"/>
        <w:jc w:val="both"/>
        <w:rPr>
          <w:rFonts w:cs="Arial"/>
        </w:rPr>
      </w:pPr>
    </w:p>
    <w:p w:rsidR="000E45D7" w:rsidRDefault="000E45D7" w:rsidP="00D23B41">
      <w:pPr>
        <w:ind w:left="360"/>
        <w:jc w:val="both"/>
        <w:rPr>
          <w:rFonts w:cs="Arial"/>
        </w:rPr>
      </w:pPr>
    </w:p>
    <w:p w:rsidR="00D23B41" w:rsidRDefault="007A3A14" w:rsidP="002E1752">
      <w:pPr>
        <w:ind w:left="720" w:hanging="720"/>
        <w:jc w:val="both"/>
        <w:rPr>
          <w:rFonts w:cs="Arial"/>
        </w:rPr>
      </w:pPr>
      <w:r>
        <w:rPr>
          <w:rFonts w:cs="Arial"/>
        </w:rPr>
        <w:lastRenderedPageBreak/>
        <w:t>6.4</w:t>
      </w:r>
      <w:r>
        <w:rPr>
          <w:rFonts w:cs="Arial"/>
        </w:rPr>
        <w:tab/>
      </w:r>
      <w:r w:rsidR="00D47117">
        <w:rPr>
          <w:rFonts w:cs="Arial"/>
        </w:rPr>
        <w:t>Explanations for the key variances are as follows:</w:t>
      </w:r>
    </w:p>
    <w:p w:rsidR="00AB183A" w:rsidRDefault="00AB183A" w:rsidP="00D23B41">
      <w:pPr>
        <w:ind w:left="360"/>
        <w:jc w:val="both"/>
        <w:rPr>
          <w:rFonts w:cs="Arial"/>
        </w:rPr>
      </w:pPr>
    </w:p>
    <w:p w:rsidR="00A90ABA" w:rsidRDefault="00107A09" w:rsidP="002E1752">
      <w:pPr>
        <w:ind w:left="720" w:hanging="720"/>
        <w:jc w:val="both"/>
        <w:rPr>
          <w:rFonts w:cs="Arial"/>
          <w:b/>
          <w:i/>
        </w:rPr>
      </w:pPr>
      <w:r>
        <w:rPr>
          <w:rFonts w:cs="Arial"/>
          <w:b/>
          <w:i/>
        </w:rPr>
        <w:t>6.5</w:t>
      </w:r>
      <w:r>
        <w:rPr>
          <w:rFonts w:cs="Arial"/>
          <w:b/>
          <w:i/>
        </w:rPr>
        <w:tab/>
      </w:r>
      <w:r w:rsidR="00A62202" w:rsidRPr="004D11E9">
        <w:rPr>
          <w:rFonts w:cs="Arial"/>
          <w:b/>
          <w:i/>
        </w:rPr>
        <w:t>Expenditure</w:t>
      </w:r>
    </w:p>
    <w:p w:rsidR="00A90ABA" w:rsidRDefault="00A90ABA" w:rsidP="00D23B41">
      <w:pPr>
        <w:ind w:left="360"/>
        <w:jc w:val="both"/>
        <w:rPr>
          <w:rFonts w:cs="Arial"/>
          <w:b/>
          <w:i/>
        </w:rPr>
      </w:pPr>
    </w:p>
    <w:tbl>
      <w:tblPr>
        <w:tblStyle w:val="TableGrid"/>
        <w:tblW w:w="0" w:type="auto"/>
        <w:tblInd w:w="360" w:type="dxa"/>
        <w:tblLayout w:type="fixed"/>
        <w:tblLook w:val="04A0" w:firstRow="1" w:lastRow="0" w:firstColumn="1" w:lastColumn="0" w:noHBand="0" w:noVBand="1"/>
      </w:tblPr>
      <w:tblGrid>
        <w:gridCol w:w="2612"/>
        <w:gridCol w:w="6095"/>
      </w:tblGrid>
      <w:tr w:rsidR="00D53BB6" w:rsidTr="002E1752">
        <w:tc>
          <w:tcPr>
            <w:tcW w:w="2612" w:type="dxa"/>
          </w:tcPr>
          <w:p w:rsidR="00D53BB6" w:rsidRPr="0059200D" w:rsidRDefault="00D53BB6" w:rsidP="00D23B41">
            <w:pPr>
              <w:jc w:val="both"/>
              <w:rPr>
                <w:rFonts w:eastAsia="Calibri" w:cs="Arial"/>
                <w:b/>
                <w:szCs w:val="22"/>
                <w:lang w:eastAsia="en-US"/>
              </w:rPr>
            </w:pPr>
            <w:r>
              <w:rPr>
                <w:rFonts w:eastAsia="Calibri" w:cs="Arial"/>
                <w:b/>
                <w:szCs w:val="22"/>
                <w:lang w:eastAsia="en-US"/>
              </w:rPr>
              <w:t>Expenditure Type</w:t>
            </w:r>
          </w:p>
        </w:tc>
        <w:tc>
          <w:tcPr>
            <w:tcW w:w="6095" w:type="dxa"/>
          </w:tcPr>
          <w:p w:rsidR="00D53BB6" w:rsidRDefault="00D53BB6" w:rsidP="00D23B41">
            <w:pPr>
              <w:jc w:val="both"/>
              <w:rPr>
                <w:rFonts w:cs="Arial"/>
                <w:b/>
                <w:i/>
              </w:rPr>
            </w:pPr>
            <w:r>
              <w:rPr>
                <w:rFonts w:cs="Arial"/>
                <w:b/>
                <w:i/>
              </w:rPr>
              <w:t>Description</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Employee Costs</w:t>
            </w:r>
          </w:p>
          <w:p w:rsidR="00D53BB6" w:rsidRPr="002E1752" w:rsidRDefault="00D53BB6" w:rsidP="00D23B41">
            <w:pPr>
              <w:jc w:val="both"/>
              <w:rPr>
                <w:rFonts w:cs="Arial"/>
                <w:i/>
              </w:rPr>
            </w:pPr>
            <w:r w:rsidRPr="002E1752">
              <w:rPr>
                <w:rFonts w:eastAsia="Calibri" w:cs="Arial"/>
                <w:i/>
                <w:szCs w:val="22"/>
                <w:lang w:eastAsia="en-US"/>
              </w:rPr>
              <w:t>Underspend £88k</w:t>
            </w:r>
          </w:p>
        </w:tc>
        <w:tc>
          <w:tcPr>
            <w:tcW w:w="6095" w:type="dxa"/>
          </w:tcPr>
          <w:p w:rsidR="00D53BB6" w:rsidRDefault="00D53BB6" w:rsidP="00D23B41">
            <w:pPr>
              <w:jc w:val="both"/>
              <w:rPr>
                <w:rFonts w:cs="Arial"/>
                <w:b/>
                <w:i/>
              </w:rPr>
            </w:pPr>
            <w:r w:rsidRPr="0059200D">
              <w:rPr>
                <w:rFonts w:eastAsia="Calibri" w:cs="Arial"/>
                <w:szCs w:val="22"/>
                <w:lang w:eastAsia="en-US"/>
              </w:rPr>
              <w:t>The £</w:t>
            </w:r>
            <w:r>
              <w:rPr>
                <w:rFonts w:eastAsia="Calibri" w:cs="Arial"/>
                <w:szCs w:val="22"/>
                <w:lang w:eastAsia="en-US"/>
              </w:rPr>
              <w:t>88</w:t>
            </w:r>
            <w:r w:rsidRPr="0059200D">
              <w:rPr>
                <w:rFonts w:eastAsia="Calibri" w:cs="Arial"/>
                <w:szCs w:val="22"/>
                <w:lang w:eastAsia="en-US"/>
              </w:rPr>
              <w:t xml:space="preserve">k underspend is due to </w:t>
            </w:r>
            <w:r>
              <w:rPr>
                <w:rFonts w:eastAsia="Calibri" w:cs="Arial"/>
                <w:szCs w:val="22"/>
                <w:lang w:eastAsia="en-US"/>
              </w:rPr>
              <w:t xml:space="preserve">a saving in pension deficit contributions which is now paid as a fixed sum at the beginning of the year (£48k) rather than as a percentage of monthly pensionable pay. This change in approach was introduced after the annual budget had been set resulting in an in-year saving.  The change has been reflected in the MTFS.  Other variations include; </w:t>
            </w:r>
            <w:r w:rsidRPr="0059200D">
              <w:rPr>
                <w:rFonts w:eastAsia="Calibri" w:cs="Arial"/>
                <w:szCs w:val="22"/>
                <w:lang w:eastAsia="en-US"/>
              </w:rPr>
              <w:t xml:space="preserve">staff turnover savings </w:t>
            </w:r>
            <w:r>
              <w:rPr>
                <w:rFonts w:eastAsia="Calibri" w:cs="Arial"/>
                <w:szCs w:val="22"/>
                <w:lang w:eastAsia="en-US"/>
              </w:rPr>
              <w:t xml:space="preserve">over and above the £100k savings target </w:t>
            </w:r>
            <w:r w:rsidRPr="0059200D">
              <w:rPr>
                <w:rFonts w:eastAsia="Calibri" w:cs="Arial"/>
                <w:szCs w:val="22"/>
                <w:lang w:eastAsia="en-US"/>
              </w:rPr>
              <w:t>(£25k), reduced overtime costs budgeted for Forward newspaper delivery (£10k) and training cost savings (£5k).</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Premises Costs</w:t>
            </w:r>
          </w:p>
          <w:p w:rsidR="00D53BB6" w:rsidRPr="002E1752" w:rsidRDefault="00D53BB6" w:rsidP="00D23B41">
            <w:pPr>
              <w:jc w:val="both"/>
              <w:rPr>
                <w:rFonts w:eastAsia="Calibri" w:cs="Arial"/>
                <w:i/>
                <w:szCs w:val="22"/>
                <w:lang w:eastAsia="en-US"/>
              </w:rPr>
            </w:pPr>
            <w:r w:rsidRPr="002E1752">
              <w:rPr>
                <w:rFonts w:eastAsia="Calibri" w:cs="Arial"/>
                <w:i/>
                <w:szCs w:val="22"/>
                <w:lang w:eastAsia="en-US"/>
              </w:rPr>
              <w:t>Underspend £96k</w:t>
            </w:r>
          </w:p>
        </w:tc>
        <w:tc>
          <w:tcPr>
            <w:tcW w:w="6095" w:type="dxa"/>
          </w:tcPr>
          <w:p w:rsidR="00D53BB6" w:rsidRDefault="00D53BB6">
            <w:pPr>
              <w:jc w:val="both"/>
              <w:rPr>
                <w:rFonts w:cs="Arial"/>
                <w:b/>
                <w:i/>
              </w:rPr>
            </w:pPr>
            <w:r w:rsidRPr="0059200D">
              <w:rPr>
                <w:rFonts w:eastAsia="Calibri" w:cs="Arial"/>
                <w:szCs w:val="22"/>
                <w:lang w:eastAsia="en-US"/>
              </w:rPr>
              <w:t>The under</w:t>
            </w:r>
            <w:r>
              <w:rPr>
                <w:rFonts w:eastAsia="Calibri" w:cs="Arial"/>
                <w:szCs w:val="22"/>
                <w:lang w:eastAsia="en-US"/>
              </w:rPr>
              <w:t xml:space="preserve">spending </w:t>
            </w:r>
            <w:r w:rsidRPr="0059200D">
              <w:rPr>
                <w:rFonts w:eastAsia="Calibri" w:cs="Arial"/>
                <w:szCs w:val="22"/>
                <w:lang w:eastAsia="en-US"/>
              </w:rPr>
              <w:t xml:space="preserve">includes £79k in respect of repairs and maintenance of buildings </w:t>
            </w:r>
            <w:r w:rsidRPr="00426588">
              <w:rPr>
                <w:rFonts w:eastAsia="Calibri" w:cs="Arial"/>
                <w:szCs w:val="22"/>
                <w:lang w:eastAsia="en-US"/>
              </w:rPr>
              <w:t>which is predominantly due to reduced staff resources</w:t>
            </w:r>
            <w:r>
              <w:rPr>
                <w:rFonts w:eastAsia="Calibri" w:cs="Arial"/>
                <w:szCs w:val="22"/>
                <w:lang w:eastAsia="en-US"/>
              </w:rPr>
              <w:t xml:space="preserve"> resulting</w:t>
            </w:r>
            <w:r w:rsidRPr="00426588">
              <w:rPr>
                <w:rFonts w:eastAsia="Calibri" w:cs="Arial"/>
                <w:szCs w:val="22"/>
                <w:lang w:eastAsia="en-US"/>
              </w:rPr>
              <w:t xml:space="preserve"> in a less proactive maintenance regime. Other underspends in premises costs include </w:t>
            </w:r>
            <w:r>
              <w:rPr>
                <w:rFonts w:eastAsia="Calibri" w:cs="Arial"/>
                <w:szCs w:val="22"/>
                <w:lang w:eastAsia="en-US"/>
              </w:rPr>
              <w:t>lower than anticipated</w:t>
            </w:r>
            <w:r w:rsidRPr="00426588">
              <w:rPr>
                <w:rFonts w:eastAsia="Calibri" w:cs="Arial"/>
                <w:szCs w:val="22"/>
                <w:lang w:eastAsia="en-US"/>
              </w:rPr>
              <w:t xml:space="preserve"> rates</w:t>
            </w:r>
            <w:r>
              <w:rPr>
                <w:rFonts w:eastAsia="Calibri" w:cs="Arial"/>
                <w:szCs w:val="22"/>
                <w:lang w:eastAsia="en-US"/>
              </w:rPr>
              <w:t xml:space="preserve"> for empty properties</w:t>
            </w:r>
            <w:r w:rsidRPr="00426588">
              <w:rPr>
                <w:rFonts w:eastAsia="Calibri" w:cs="Arial"/>
                <w:szCs w:val="22"/>
                <w:lang w:eastAsia="en-US"/>
              </w:rPr>
              <w:t xml:space="preserve"> (£43k), </w:t>
            </w:r>
            <w:proofErr w:type="gramStart"/>
            <w:r>
              <w:rPr>
                <w:rFonts w:eastAsia="Calibri" w:cs="Arial"/>
                <w:szCs w:val="22"/>
                <w:lang w:eastAsia="en-US"/>
              </w:rPr>
              <w:t>an underspend</w:t>
            </w:r>
            <w:proofErr w:type="gramEnd"/>
            <w:r>
              <w:rPr>
                <w:rFonts w:eastAsia="Calibri" w:cs="Arial"/>
                <w:szCs w:val="22"/>
                <w:lang w:eastAsia="en-US"/>
              </w:rPr>
              <w:t xml:space="preserve"> on </w:t>
            </w:r>
            <w:r w:rsidRPr="00426588">
              <w:rPr>
                <w:rFonts w:eastAsia="Calibri" w:cs="Arial"/>
                <w:szCs w:val="22"/>
                <w:lang w:eastAsia="en-US"/>
              </w:rPr>
              <w:t>Grounds Maintenance (£10k)</w:t>
            </w:r>
            <w:r>
              <w:rPr>
                <w:rFonts w:eastAsia="Calibri" w:cs="Arial"/>
                <w:szCs w:val="22"/>
                <w:lang w:eastAsia="en-US"/>
              </w:rPr>
              <w:t xml:space="preserve"> and reduced </w:t>
            </w:r>
            <w:r w:rsidRPr="00426588">
              <w:rPr>
                <w:rFonts w:eastAsia="Calibri" w:cs="Arial"/>
                <w:szCs w:val="22"/>
                <w:lang w:eastAsia="en-US"/>
              </w:rPr>
              <w:t xml:space="preserve">Property Insurance </w:t>
            </w:r>
            <w:r>
              <w:rPr>
                <w:rFonts w:eastAsia="Calibri" w:cs="Arial"/>
                <w:szCs w:val="22"/>
                <w:lang w:eastAsia="en-US"/>
              </w:rPr>
              <w:t xml:space="preserve">costs </w:t>
            </w:r>
            <w:r w:rsidRPr="00426588">
              <w:rPr>
                <w:rFonts w:eastAsia="Calibri" w:cs="Arial"/>
                <w:szCs w:val="22"/>
                <w:lang w:eastAsia="en-US"/>
              </w:rPr>
              <w:t>(£22k).</w:t>
            </w:r>
            <w:r>
              <w:rPr>
                <w:rFonts w:eastAsia="Calibri" w:cs="Arial"/>
                <w:szCs w:val="22"/>
                <w:lang w:eastAsia="en-US"/>
              </w:rPr>
              <w:t xml:space="preserve">  These underspends were offset by</w:t>
            </w:r>
            <w:r w:rsidRPr="00426588">
              <w:rPr>
                <w:rFonts w:eastAsia="Calibri" w:cs="Arial"/>
                <w:szCs w:val="22"/>
                <w:lang w:eastAsia="en-US"/>
              </w:rPr>
              <w:t xml:space="preserve"> </w:t>
            </w:r>
            <w:proofErr w:type="gramStart"/>
            <w:r w:rsidRPr="00426588">
              <w:rPr>
                <w:rFonts w:eastAsia="Calibri" w:cs="Arial"/>
                <w:szCs w:val="22"/>
                <w:lang w:eastAsia="en-US"/>
              </w:rPr>
              <w:t>a</w:t>
            </w:r>
            <w:r>
              <w:rPr>
                <w:rFonts w:eastAsia="Calibri" w:cs="Arial"/>
                <w:szCs w:val="22"/>
                <w:lang w:eastAsia="en-US"/>
              </w:rPr>
              <w:t xml:space="preserve">n </w:t>
            </w:r>
            <w:r w:rsidRPr="00426588">
              <w:rPr>
                <w:rFonts w:eastAsia="Calibri" w:cs="Arial"/>
                <w:szCs w:val="22"/>
                <w:lang w:eastAsia="en-US"/>
              </w:rPr>
              <w:t>overspend</w:t>
            </w:r>
            <w:proofErr w:type="gramEnd"/>
            <w:r w:rsidRPr="00426588">
              <w:rPr>
                <w:rFonts w:eastAsia="Calibri" w:cs="Arial"/>
                <w:szCs w:val="22"/>
                <w:lang w:eastAsia="en-US"/>
              </w:rPr>
              <w:t xml:space="preserve"> of £55k due to an increase in </w:t>
            </w:r>
            <w:r>
              <w:rPr>
                <w:rFonts w:eastAsia="Calibri" w:cs="Arial"/>
                <w:szCs w:val="22"/>
                <w:lang w:eastAsia="en-US"/>
              </w:rPr>
              <w:t xml:space="preserve">rent for </w:t>
            </w:r>
            <w:r w:rsidRPr="00426588">
              <w:rPr>
                <w:rFonts w:eastAsia="Calibri" w:cs="Arial"/>
                <w:szCs w:val="22"/>
                <w:lang w:eastAsia="en-US"/>
              </w:rPr>
              <w:t>the rent</w:t>
            </w:r>
            <w:r>
              <w:rPr>
                <w:rFonts w:eastAsia="Calibri" w:cs="Arial"/>
                <w:szCs w:val="22"/>
                <w:lang w:eastAsia="en-US"/>
              </w:rPr>
              <w:t xml:space="preserve">ed </w:t>
            </w:r>
            <w:r w:rsidRPr="00426588">
              <w:rPr>
                <w:rFonts w:eastAsia="Calibri" w:cs="Arial"/>
                <w:szCs w:val="22"/>
                <w:lang w:eastAsia="en-US"/>
              </w:rPr>
              <w:t xml:space="preserve">property on Forward Industrial Estate following a rent review. </w:t>
            </w:r>
            <w:r>
              <w:rPr>
                <w:rFonts w:eastAsia="Calibri" w:cs="Arial"/>
                <w:szCs w:val="22"/>
                <w:lang w:eastAsia="en-US"/>
              </w:rPr>
              <w:t xml:space="preserve"> </w:t>
            </w:r>
            <w:r w:rsidRPr="00426588">
              <w:rPr>
                <w:rFonts w:eastAsia="Calibri" w:cs="Arial"/>
                <w:szCs w:val="22"/>
                <w:lang w:eastAsia="en-US"/>
              </w:rPr>
              <w:t>As the increase was backdated there is a one-off charge in 2017/18 and the ongoing annual increase in rental is £9k.</w:t>
            </w: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Supplies and Services</w:t>
            </w:r>
          </w:p>
          <w:p w:rsidR="00D53BB6" w:rsidRPr="002E1752" w:rsidRDefault="00D53BB6" w:rsidP="00D23B41">
            <w:pPr>
              <w:jc w:val="both"/>
              <w:rPr>
                <w:rFonts w:cs="Arial"/>
                <w:i/>
              </w:rPr>
            </w:pPr>
            <w:r w:rsidRPr="002E1752">
              <w:rPr>
                <w:rFonts w:eastAsia="Calibri" w:cs="Arial"/>
                <w:i/>
                <w:szCs w:val="22"/>
                <w:lang w:eastAsia="en-US"/>
              </w:rPr>
              <w:t>Overspend £182k</w:t>
            </w:r>
          </w:p>
        </w:tc>
        <w:tc>
          <w:tcPr>
            <w:tcW w:w="6095" w:type="dxa"/>
          </w:tcPr>
          <w:p w:rsidR="00D53BB6" w:rsidRPr="001C5DA2" w:rsidRDefault="00D53BB6" w:rsidP="001C5DA2">
            <w:pPr>
              <w:spacing w:after="200" w:line="276" w:lineRule="auto"/>
              <w:ind w:right="-1"/>
              <w:contextualSpacing/>
              <w:jc w:val="both"/>
              <w:rPr>
                <w:rFonts w:eastAsia="Calibri" w:cs="Arial"/>
                <w:iCs/>
                <w:szCs w:val="22"/>
                <w:lang w:eastAsia="en-US"/>
              </w:rPr>
            </w:pPr>
            <w:r>
              <w:rPr>
                <w:rFonts w:eastAsia="Calibri" w:cs="Arial"/>
                <w:szCs w:val="22"/>
                <w:lang w:eastAsia="en-US"/>
              </w:rPr>
              <w:t xml:space="preserve">The </w:t>
            </w:r>
            <w:r w:rsidRPr="0059200D">
              <w:rPr>
                <w:rFonts w:eastAsia="Calibri" w:cs="Arial"/>
                <w:szCs w:val="22"/>
                <w:lang w:eastAsia="en-US"/>
              </w:rPr>
              <w:t xml:space="preserve">overspend is </w:t>
            </w:r>
            <w:r w:rsidRPr="007D4DF1">
              <w:rPr>
                <w:rFonts w:eastAsia="Calibri" w:cs="Arial"/>
                <w:szCs w:val="22"/>
                <w:lang w:eastAsia="en-US"/>
              </w:rPr>
              <w:t>mainly a</w:t>
            </w:r>
            <w:r w:rsidRPr="0059200D">
              <w:rPr>
                <w:rFonts w:eastAsia="Calibri" w:cs="Arial"/>
                <w:szCs w:val="22"/>
                <w:lang w:eastAsia="en-US"/>
              </w:rPr>
              <w:t>s a result of</w:t>
            </w:r>
            <w:r>
              <w:rPr>
                <w:rFonts w:eastAsia="Calibri" w:cs="Arial"/>
                <w:szCs w:val="22"/>
                <w:lang w:eastAsia="en-US"/>
              </w:rPr>
              <w:t>:</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A one-off increase in the Provision for Bad Debts (£182k) at the end of the year. This has been increased to reflect an increase in outstanding invoices for Housing Benefit and sundry debtors;</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Saving in Leisure Services fee (£29k);</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Reduction in advertising and publicity costs (£26k) and Place Promotion (£24k);</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 xml:space="preserve">Lower than anticipated costs of introducing Garden Waste charges in 2018/19 (£19k); </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 xml:space="preserve">Increase in Professional Planning fees (£49k) in relation to the </w:t>
            </w:r>
            <w:proofErr w:type="spellStart"/>
            <w:r w:rsidRPr="003C6706">
              <w:rPr>
                <w:rFonts w:ascii="Arial" w:hAnsi="Arial" w:cs="Arial"/>
              </w:rPr>
              <w:t>Cuerden</w:t>
            </w:r>
            <w:proofErr w:type="spellEnd"/>
            <w:r w:rsidRPr="003C6706">
              <w:rPr>
                <w:rFonts w:ascii="Arial" w:hAnsi="Arial" w:cs="Arial"/>
              </w:rPr>
              <w:t xml:space="preserve"> Development site;</w:t>
            </w:r>
          </w:p>
          <w:p w:rsidR="00D53BB6" w:rsidRPr="003C6706" w:rsidRDefault="00D53BB6" w:rsidP="003C6706">
            <w:pPr>
              <w:pStyle w:val="ListParagraph"/>
              <w:numPr>
                <w:ilvl w:val="0"/>
                <w:numId w:val="61"/>
              </w:numPr>
              <w:rPr>
                <w:rFonts w:ascii="Arial" w:hAnsi="Arial" w:cs="Arial"/>
              </w:rPr>
            </w:pPr>
            <w:r w:rsidRPr="003C6706">
              <w:rPr>
                <w:rFonts w:ascii="Arial" w:hAnsi="Arial" w:cs="Arial"/>
              </w:rPr>
              <w:t>The professional valuation of the Council’s Assets in order to inform the production of the Statutory Accounts (£28k).</w:t>
            </w:r>
          </w:p>
          <w:p w:rsidR="00D53BB6" w:rsidRDefault="00D53BB6" w:rsidP="00D23B41">
            <w:pPr>
              <w:jc w:val="both"/>
              <w:rPr>
                <w:rFonts w:cs="Arial"/>
                <w:b/>
                <w:i/>
              </w:rPr>
            </w:pPr>
          </w:p>
        </w:tc>
      </w:tr>
      <w:tr w:rsidR="00D53BB6" w:rsidTr="002E1752">
        <w:tc>
          <w:tcPr>
            <w:tcW w:w="2612" w:type="dxa"/>
          </w:tcPr>
          <w:p w:rsidR="00D53BB6" w:rsidRDefault="00D53BB6" w:rsidP="00D23B41">
            <w:pPr>
              <w:jc w:val="both"/>
              <w:rPr>
                <w:rFonts w:eastAsia="Calibri" w:cs="Arial"/>
                <w:b/>
                <w:szCs w:val="22"/>
                <w:lang w:eastAsia="en-US"/>
              </w:rPr>
            </w:pPr>
            <w:r w:rsidRPr="0059200D">
              <w:rPr>
                <w:rFonts w:eastAsia="Calibri" w:cs="Arial"/>
                <w:b/>
                <w:szCs w:val="22"/>
                <w:lang w:eastAsia="en-US"/>
              </w:rPr>
              <w:t>Transport Costs</w:t>
            </w:r>
          </w:p>
          <w:p w:rsidR="00D53BB6" w:rsidRPr="002E1752" w:rsidRDefault="00D53BB6" w:rsidP="00D23B41">
            <w:pPr>
              <w:jc w:val="both"/>
              <w:rPr>
                <w:rFonts w:cs="Arial"/>
                <w:i/>
              </w:rPr>
            </w:pPr>
            <w:r w:rsidRPr="002E1752">
              <w:rPr>
                <w:rFonts w:eastAsia="Calibri" w:cs="Arial"/>
                <w:i/>
                <w:szCs w:val="22"/>
                <w:lang w:eastAsia="en-US"/>
              </w:rPr>
              <w:t>Underspend £26k</w:t>
            </w:r>
          </w:p>
        </w:tc>
        <w:tc>
          <w:tcPr>
            <w:tcW w:w="6095" w:type="dxa"/>
          </w:tcPr>
          <w:p w:rsidR="00D53BB6" w:rsidRDefault="00D53BB6" w:rsidP="002E1752">
            <w:pPr>
              <w:spacing w:line="259" w:lineRule="auto"/>
              <w:ind w:right="-1"/>
              <w:contextualSpacing/>
              <w:jc w:val="both"/>
              <w:rPr>
                <w:rFonts w:eastAsia="Calibri" w:cs="Arial"/>
                <w:szCs w:val="22"/>
                <w:lang w:eastAsia="en-US"/>
              </w:rPr>
            </w:pPr>
            <w:proofErr w:type="gramStart"/>
            <w:r>
              <w:rPr>
                <w:rFonts w:eastAsia="Calibri" w:cs="Arial"/>
                <w:szCs w:val="22"/>
                <w:lang w:eastAsia="en-US"/>
              </w:rPr>
              <w:t>The underspend</w:t>
            </w:r>
            <w:proofErr w:type="gramEnd"/>
            <w:r>
              <w:rPr>
                <w:rFonts w:eastAsia="Calibri" w:cs="Arial"/>
                <w:szCs w:val="22"/>
                <w:lang w:eastAsia="en-US"/>
              </w:rPr>
              <w:t xml:space="preserve"> was achieved through a reduction in staff </w:t>
            </w:r>
            <w:r w:rsidRPr="0059200D">
              <w:rPr>
                <w:rFonts w:eastAsia="Calibri" w:cs="Arial"/>
                <w:szCs w:val="22"/>
                <w:lang w:eastAsia="en-US"/>
              </w:rPr>
              <w:t>mileage &amp; travel costs (£10k)</w:t>
            </w:r>
            <w:r>
              <w:rPr>
                <w:rFonts w:eastAsia="Calibri" w:cs="Arial"/>
                <w:szCs w:val="22"/>
                <w:lang w:eastAsia="en-US"/>
              </w:rPr>
              <w:t>, lower than anticipated expenditure on vehicle hire costs (£9k) and also on fuel (£7k).</w:t>
            </w:r>
          </w:p>
          <w:p w:rsidR="00D53BB6" w:rsidRDefault="00D53BB6" w:rsidP="00D23B41">
            <w:pPr>
              <w:jc w:val="both"/>
              <w:rPr>
                <w:rFonts w:cs="Arial"/>
                <w:b/>
                <w:i/>
              </w:rPr>
            </w:pPr>
          </w:p>
        </w:tc>
      </w:tr>
    </w:tbl>
    <w:p w:rsidR="00A90ABA" w:rsidRPr="002E1752" w:rsidRDefault="00A90ABA" w:rsidP="00D23B41">
      <w:pPr>
        <w:ind w:left="360"/>
        <w:jc w:val="both"/>
        <w:rPr>
          <w:rFonts w:cs="Arial"/>
          <w:b/>
          <w:i/>
        </w:rPr>
      </w:pPr>
    </w:p>
    <w:p w:rsidR="00A90ABA" w:rsidRPr="002E1752" w:rsidRDefault="00107A09" w:rsidP="002E1752">
      <w:pPr>
        <w:jc w:val="both"/>
        <w:rPr>
          <w:rFonts w:cs="Arial"/>
          <w:i/>
          <w:color w:val="FF0000"/>
        </w:rPr>
      </w:pPr>
      <w:r>
        <w:rPr>
          <w:rFonts w:eastAsia="Calibri" w:cs="Arial"/>
          <w:b/>
          <w:i/>
          <w:szCs w:val="22"/>
          <w:lang w:eastAsia="en-US"/>
        </w:rPr>
        <w:tab/>
      </w:r>
      <w:r w:rsidR="00A62202">
        <w:rPr>
          <w:rFonts w:eastAsia="Calibri" w:cs="Arial"/>
          <w:b/>
          <w:i/>
          <w:szCs w:val="22"/>
          <w:lang w:eastAsia="en-US"/>
        </w:rPr>
        <w:t>Income</w:t>
      </w:r>
    </w:p>
    <w:p w:rsidR="00D23B41" w:rsidRPr="00D23B41" w:rsidRDefault="00D23B41" w:rsidP="002E1752">
      <w:pPr>
        <w:spacing w:line="259" w:lineRule="auto"/>
        <w:ind w:right="-1"/>
        <w:contextualSpacing/>
        <w:jc w:val="both"/>
      </w:pPr>
    </w:p>
    <w:p w:rsidR="007A3A14" w:rsidRDefault="00107A09" w:rsidP="002E1752">
      <w:pPr>
        <w:spacing w:after="100" w:afterAutospacing="1"/>
        <w:ind w:left="720" w:hanging="720"/>
        <w:contextualSpacing/>
        <w:jc w:val="both"/>
        <w:rPr>
          <w:rFonts w:eastAsia="Calibri" w:cs="Arial"/>
          <w:szCs w:val="22"/>
          <w:lang w:eastAsia="en-US"/>
        </w:rPr>
      </w:pPr>
      <w:r>
        <w:t>6.6</w:t>
      </w:r>
      <w:r>
        <w:tab/>
      </w:r>
      <w:r w:rsidR="00D23B41" w:rsidRPr="00D23B41">
        <w:t>A key element of financial performance for the Council is the out-turn position achieved in respect of its higher value key income streams which are subject to external factors as well as being demand led.  Due to the element of risk involved performance is specifically reported throughout the year</w:t>
      </w:r>
      <w:r w:rsidR="00026900">
        <w:t xml:space="preserve"> and the final </w:t>
      </w:r>
      <w:r w:rsidR="00D23B41" w:rsidRPr="00D23B41">
        <w:t xml:space="preserve">position is </w:t>
      </w:r>
      <w:r w:rsidR="00026900">
        <w:t xml:space="preserve">set out </w:t>
      </w:r>
      <w:r w:rsidR="00AE6285">
        <w:t xml:space="preserve">in </w:t>
      </w:r>
      <w:r w:rsidR="007A3A14">
        <w:t xml:space="preserve">Appendix A.  </w:t>
      </w:r>
      <w:r w:rsidR="007A3A14">
        <w:rPr>
          <w:rFonts w:eastAsia="Calibri" w:cs="Arial"/>
          <w:szCs w:val="22"/>
          <w:lang w:eastAsia="en-US"/>
        </w:rPr>
        <w:t>An explanation for the key variations from the table above are:</w:t>
      </w:r>
    </w:p>
    <w:p w:rsidR="00107A09" w:rsidRPr="00862EB8" w:rsidRDefault="00107A09" w:rsidP="002E1752">
      <w:pPr>
        <w:spacing w:after="100" w:afterAutospacing="1" w:line="259" w:lineRule="auto"/>
        <w:ind w:left="720"/>
        <w:contextualSpacing/>
        <w:jc w:val="both"/>
        <w:rPr>
          <w:rFonts w:eastAsia="Calibri" w:cs="Arial"/>
          <w:szCs w:val="22"/>
          <w:lang w:eastAsia="en-US"/>
        </w:rPr>
      </w:pPr>
    </w:p>
    <w:tbl>
      <w:tblPr>
        <w:tblStyle w:val="TableGrid"/>
        <w:tblW w:w="0" w:type="auto"/>
        <w:tblInd w:w="279" w:type="dxa"/>
        <w:tblLook w:val="04A0" w:firstRow="1" w:lastRow="0" w:firstColumn="1" w:lastColumn="0" w:noHBand="0" w:noVBand="1"/>
      </w:tblPr>
      <w:tblGrid>
        <w:gridCol w:w="2693"/>
        <w:gridCol w:w="6656"/>
      </w:tblGrid>
      <w:tr w:rsidR="00107A09" w:rsidRPr="002E1752" w:rsidTr="002E1752">
        <w:tc>
          <w:tcPr>
            <w:tcW w:w="2693" w:type="dxa"/>
          </w:tcPr>
          <w:p w:rsidR="00107A09" w:rsidRPr="002E1752" w:rsidRDefault="00107A09" w:rsidP="00C970E4">
            <w:pPr>
              <w:spacing w:after="120"/>
              <w:jc w:val="both"/>
              <w:rPr>
                <w:b/>
              </w:rPr>
            </w:pPr>
            <w:r w:rsidRPr="002E1752">
              <w:rPr>
                <w:b/>
              </w:rPr>
              <w:t>Income Type</w:t>
            </w:r>
          </w:p>
        </w:tc>
        <w:tc>
          <w:tcPr>
            <w:tcW w:w="6656" w:type="dxa"/>
          </w:tcPr>
          <w:p w:rsidR="00107A09" w:rsidRPr="002E1752" w:rsidRDefault="00107A09" w:rsidP="00C970E4">
            <w:pPr>
              <w:spacing w:after="120"/>
              <w:jc w:val="both"/>
              <w:rPr>
                <w:b/>
              </w:rPr>
            </w:pPr>
            <w:r w:rsidRPr="002E1752">
              <w:rPr>
                <w:b/>
              </w:rPr>
              <w:t>Description</w:t>
            </w:r>
          </w:p>
        </w:tc>
      </w:tr>
      <w:tr w:rsidR="00107A09" w:rsidTr="002E1752">
        <w:tc>
          <w:tcPr>
            <w:tcW w:w="2693" w:type="dxa"/>
          </w:tcPr>
          <w:p w:rsidR="00107A09" w:rsidRPr="002E1752" w:rsidRDefault="00107A09" w:rsidP="004D11E9">
            <w:pPr>
              <w:spacing w:after="120"/>
              <w:jc w:val="both"/>
              <w:rPr>
                <w:b/>
              </w:rPr>
            </w:pPr>
            <w:r w:rsidRPr="002E1752">
              <w:rPr>
                <w:b/>
              </w:rPr>
              <w:lastRenderedPageBreak/>
              <w:t xml:space="preserve">Investment Property </w:t>
            </w:r>
          </w:p>
          <w:p w:rsidR="00107A09" w:rsidRPr="002E1752" w:rsidRDefault="00107A09" w:rsidP="002E1752">
            <w:pPr>
              <w:spacing w:after="120"/>
              <w:jc w:val="both"/>
              <w:rPr>
                <w:i/>
              </w:rPr>
            </w:pPr>
            <w:r w:rsidRPr="002E1752">
              <w:rPr>
                <w:i/>
              </w:rPr>
              <w:t>Under Recovery £73k</w:t>
            </w:r>
          </w:p>
        </w:tc>
        <w:tc>
          <w:tcPr>
            <w:tcW w:w="6656" w:type="dxa"/>
          </w:tcPr>
          <w:p w:rsidR="00107A09" w:rsidRDefault="00107A09" w:rsidP="00C970E4">
            <w:pPr>
              <w:spacing w:after="120"/>
              <w:jc w:val="both"/>
            </w:pPr>
            <w:r>
              <w:rPr>
                <w:rFonts w:cs="Arial"/>
              </w:rPr>
              <w:t>The under recovery of income is as a result of</w:t>
            </w:r>
            <w:r w:rsidRPr="00DF1C01">
              <w:rPr>
                <w:rFonts w:cs="Arial"/>
              </w:rPr>
              <w:t xml:space="preserve">: 2 units at Momentum being vacant (£15k); property at Station Rd, </w:t>
            </w:r>
            <w:proofErr w:type="spellStart"/>
            <w:r w:rsidRPr="00DF1C01">
              <w:rPr>
                <w:rFonts w:cs="Arial"/>
              </w:rPr>
              <w:t>Bamber</w:t>
            </w:r>
            <w:proofErr w:type="spellEnd"/>
            <w:r w:rsidRPr="00DF1C01">
              <w:rPr>
                <w:rFonts w:cs="Arial"/>
              </w:rPr>
              <w:t xml:space="preserve"> Bridge repossessed at the beginning of the year and in need of major refurbishment (£21k); the termination of a lease in September of a property at Clydesdale place (£11k); and the write off of income where rental agreements were terminated (£15k). The write-offs are in respect of income relating to previous years.</w:t>
            </w:r>
          </w:p>
        </w:tc>
      </w:tr>
      <w:tr w:rsidR="00107A09" w:rsidTr="002E1752">
        <w:tc>
          <w:tcPr>
            <w:tcW w:w="2693" w:type="dxa"/>
          </w:tcPr>
          <w:p w:rsidR="00107A09" w:rsidRPr="002E1752" w:rsidRDefault="00107A09" w:rsidP="00C970E4">
            <w:pPr>
              <w:spacing w:after="120"/>
              <w:jc w:val="both"/>
              <w:rPr>
                <w:b/>
              </w:rPr>
            </w:pPr>
            <w:r w:rsidRPr="002E1752">
              <w:rPr>
                <w:b/>
              </w:rPr>
              <w:t>Planning Fees</w:t>
            </w:r>
          </w:p>
          <w:p w:rsidR="00107A09" w:rsidRPr="002E1752" w:rsidRDefault="00107A09" w:rsidP="00C970E4">
            <w:pPr>
              <w:spacing w:after="120"/>
              <w:jc w:val="both"/>
              <w:rPr>
                <w:i/>
              </w:rPr>
            </w:pPr>
            <w:r w:rsidRPr="002E1752">
              <w:rPr>
                <w:i/>
              </w:rPr>
              <w:t>Over Recovery £268k</w:t>
            </w:r>
          </w:p>
        </w:tc>
        <w:tc>
          <w:tcPr>
            <w:tcW w:w="6656" w:type="dxa"/>
          </w:tcPr>
          <w:p w:rsidR="00107A09" w:rsidRDefault="00107A09" w:rsidP="002E1752">
            <w:r>
              <w:rPr>
                <w:rFonts w:cs="Arial"/>
              </w:rPr>
              <w:t>The additional income is as a result of</w:t>
            </w:r>
            <w:r w:rsidRPr="004D11E9">
              <w:t xml:space="preserve"> increased activity and some major planning applications.</w:t>
            </w:r>
          </w:p>
          <w:p w:rsidR="00107A09" w:rsidRDefault="00107A09" w:rsidP="004D11E9">
            <w:pPr>
              <w:spacing w:after="120"/>
              <w:jc w:val="both"/>
            </w:pPr>
          </w:p>
        </w:tc>
      </w:tr>
      <w:tr w:rsidR="00107A09" w:rsidTr="002E1752">
        <w:tc>
          <w:tcPr>
            <w:tcW w:w="2693" w:type="dxa"/>
          </w:tcPr>
          <w:p w:rsidR="00107A09" w:rsidRPr="002E1752" w:rsidRDefault="00107A09" w:rsidP="00C970E4">
            <w:pPr>
              <w:spacing w:after="120"/>
              <w:jc w:val="both"/>
              <w:rPr>
                <w:b/>
              </w:rPr>
            </w:pPr>
            <w:r w:rsidRPr="002E1752">
              <w:rPr>
                <w:b/>
              </w:rPr>
              <w:t>Building Control Fees</w:t>
            </w:r>
          </w:p>
          <w:p w:rsidR="00107A09" w:rsidRPr="002E1752" w:rsidRDefault="00107A09" w:rsidP="00C970E4">
            <w:pPr>
              <w:spacing w:after="120"/>
              <w:jc w:val="both"/>
              <w:rPr>
                <w:i/>
              </w:rPr>
            </w:pPr>
            <w:r w:rsidRPr="002E1752">
              <w:rPr>
                <w:i/>
              </w:rPr>
              <w:t>Over Recovery £35k</w:t>
            </w:r>
          </w:p>
        </w:tc>
        <w:tc>
          <w:tcPr>
            <w:tcW w:w="6656" w:type="dxa"/>
          </w:tcPr>
          <w:p w:rsidR="00107A09" w:rsidRPr="007A3A14" w:rsidRDefault="00107A09" w:rsidP="002E1752">
            <w:r>
              <w:t xml:space="preserve">The increase is due </w:t>
            </w:r>
            <w:proofErr w:type="spellStart"/>
            <w:r>
              <w:t>t</w:t>
            </w:r>
            <w:proofErr w:type="spellEnd"/>
            <w:r>
              <w:t xml:space="preserve"> increased activity</w:t>
            </w:r>
            <w:r w:rsidRPr="004D11E9">
              <w:t xml:space="preserve">.  </w:t>
            </w:r>
            <w:r w:rsidRPr="002E1752">
              <w:rPr>
                <w:rFonts w:cs="Arial"/>
              </w:rPr>
              <w:t>The Building (Local Authority) Charges Regulations 1998 gave local authorities the power to set their building control fees and require full cost recovery.</w:t>
            </w:r>
          </w:p>
          <w:p w:rsidR="00107A09" w:rsidRDefault="00107A09" w:rsidP="004D11E9">
            <w:pPr>
              <w:spacing w:after="120"/>
              <w:jc w:val="both"/>
            </w:pPr>
          </w:p>
        </w:tc>
      </w:tr>
      <w:tr w:rsidR="00107A09" w:rsidTr="002E1752">
        <w:tc>
          <w:tcPr>
            <w:tcW w:w="2693" w:type="dxa"/>
          </w:tcPr>
          <w:p w:rsidR="00107A09" w:rsidRPr="002E1752" w:rsidRDefault="00107A09" w:rsidP="00C970E4">
            <w:pPr>
              <w:spacing w:after="120"/>
              <w:jc w:val="both"/>
              <w:rPr>
                <w:b/>
              </w:rPr>
            </w:pPr>
            <w:r w:rsidRPr="002E1752">
              <w:rPr>
                <w:b/>
              </w:rPr>
              <w:t xml:space="preserve">Interest on Investments </w:t>
            </w:r>
          </w:p>
          <w:p w:rsidR="00107A09" w:rsidRPr="002E1752" w:rsidRDefault="00107A09" w:rsidP="00C970E4">
            <w:pPr>
              <w:spacing w:after="120"/>
              <w:jc w:val="both"/>
              <w:rPr>
                <w:i/>
              </w:rPr>
            </w:pPr>
            <w:r w:rsidRPr="002E1752">
              <w:rPr>
                <w:i/>
              </w:rPr>
              <w:t>Over Recovery £110k</w:t>
            </w:r>
          </w:p>
        </w:tc>
        <w:tc>
          <w:tcPr>
            <w:tcW w:w="6656" w:type="dxa"/>
          </w:tcPr>
          <w:p w:rsidR="00107A09" w:rsidRPr="00C270D9" w:rsidRDefault="00107A09" w:rsidP="002E1752">
            <w:r>
              <w:t>The increase</w:t>
            </w:r>
            <w:r w:rsidRPr="004D11E9">
              <w:t xml:space="preserve"> i</w:t>
            </w:r>
            <w:r w:rsidRPr="002E1752">
              <w:t>s as a result of having higher cash balances than forecast and higher rates being achieved on the re-investment of funds during the year.  Comparatives for the previous financial year are set out in the table below. The actual rate of return achieved in 2017/18 of 0.495% which compares favourably with external benchmarks for investment returns.</w:t>
            </w:r>
          </w:p>
          <w:p w:rsidR="00107A09" w:rsidRDefault="00107A09" w:rsidP="004D11E9">
            <w:pPr>
              <w:spacing w:after="120"/>
              <w:jc w:val="both"/>
            </w:pPr>
          </w:p>
        </w:tc>
      </w:tr>
    </w:tbl>
    <w:p w:rsidR="00D53BB6" w:rsidRDefault="00D53BB6" w:rsidP="00C970E4">
      <w:pPr>
        <w:spacing w:after="120"/>
        <w:jc w:val="both"/>
      </w:pPr>
    </w:p>
    <w:p w:rsidR="00C50CD1" w:rsidRPr="0059200D" w:rsidRDefault="00C50CD1" w:rsidP="002E1752">
      <w:pPr>
        <w:ind w:left="720" w:hanging="720"/>
        <w:jc w:val="both"/>
      </w:pPr>
      <w:r>
        <w:t>6.7</w:t>
      </w:r>
      <w:r>
        <w:tab/>
        <w:t xml:space="preserve">The total income budget for the council is £5.8m of which £4.4m is recovered from fees and charges as set out in the table above.  The remaining budgeted income </w:t>
      </w:r>
      <w:r w:rsidRPr="0059200D">
        <w:t>includes grants and contributions received and costs recharged including business rates collection grant (£124k), City Deal contribution (£527k),</w:t>
      </w:r>
      <w:r>
        <w:t xml:space="preserve"> fuel cost recharges (£221k)</w:t>
      </w:r>
      <w:r w:rsidRPr="0059200D">
        <w:t xml:space="preserve"> and Shared Services recharge (£304k)</w:t>
      </w:r>
      <w:r>
        <w:t>.</w:t>
      </w:r>
      <w:r w:rsidRPr="0059200D">
        <w:t xml:space="preserve"> </w:t>
      </w:r>
      <w:r>
        <w:t>There were no variations on these income sources.</w:t>
      </w:r>
    </w:p>
    <w:p w:rsidR="003E6A06" w:rsidRPr="007A3A14" w:rsidRDefault="003E6A06" w:rsidP="002E1752">
      <w:pPr>
        <w:rPr>
          <w:color w:val="1F497D"/>
        </w:rPr>
      </w:pPr>
    </w:p>
    <w:tbl>
      <w:tblPr>
        <w:tblW w:w="76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2090"/>
        <w:gridCol w:w="1984"/>
        <w:gridCol w:w="1985"/>
      </w:tblGrid>
      <w:tr w:rsidR="00862EB8" w:rsidRPr="00150900" w:rsidTr="007E43C4">
        <w:trPr>
          <w:trHeight w:val="364"/>
        </w:trPr>
        <w:tc>
          <w:tcPr>
            <w:tcW w:w="7655" w:type="dxa"/>
            <w:gridSpan w:val="4"/>
            <w:noWrap/>
            <w:tcMar>
              <w:top w:w="0" w:type="dxa"/>
              <w:left w:w="108" w:type="dxa"/>
              <w:bottom w:w="0" w:type="dxa"/>
              <w:right w:w="108" w:type="dxa"/>
            </w:tcMar>
            <w:vAlign w:val="bottom"/>
          </w:tcPr>
          <w:p w:rsidR="00862EB8" w:rsidRPr="00150900" w:rsidRDefault="00862EB8" w:rsidP="002E1752">
            <w:pPr>
              <w:jc w:val="center"/>
              <w:rPr>
                <w:rFonts w:cs="Arial"/>
                <w:b/>
                <w:szCs w:val="22"/>
              </w:rPr>
            </w:pPr>
            <w:r>
              <w:rPr>
                <w:rFonts w:cs="Arial"/>
                <w:b/>
                <w:szCs w:val="22"/>
              </w:rPr>
              <w:t>Comparison of interest earned 2016/17 and 2017/18</w:t>
            </w:r>
          </w:p>
        </w:tc>
      </w:tr>
      <w:tr w:rsidR="00C970E4" w:rsidRPr="00150900" w:rsidTr="00AB6B48">
        <w:trPr>
          <w:trHeight w:val="364"/>
        </w:trPr>
        <w:tc>
          <w:tcPr>
            <w:tcW w:w="1596" w:type="dxa"/>
            <w:noWrap/>
            <w:tcMar>
              <w:top w:w="0" w:type="dxa"/>
              <w:left w:w="108" w:type="dxa"/>
              <w:bottom w:w="0" w:type="dxa"/>
              <w:right w:w="108" w:type="dxa"/>
            </w:tcMar>
            <w:vAlign w:val="bottom"/>
            <w:hideMark/>
          </w:tcPr>
          <w:p w:rsidR="00C970E4" w:rsidRPr="00150900" w:rsidRDefault="00C970E4" w:rsidP="00CB5073">
            <w:pPr>
              <w:rPr>
                <w:b/>
                <w:color w:val="1F497D"/>
                <w:szCs w:val="22"/>
              </w:rPr>
            </w:pPr>
          </w:p>
        </w:tc>
        <w:tc>
          <w:tcPr>
            <w:tcW w:w="2090" w:type="dxa"/>
            <w:noWrap/>
            <w:tcMar>
              <w:top w:w="0" w:type="dxa"/>
              <w:left w:w="108" w:type="dxa"/>
              <w:bottom w:w="0" w:type="dxa"/>
              <w:right w:w="108" w:type="dxa"/>
            </w:tcMar>
            <w:vAlign w:val="bottom"/>
            <w:hideMark/>
          </w:tcPr>
          <w:p w:rsidR="00C970E4" w:rsidRPr="00150900" w:rsidRDefault="00C970E4" w:rsidP="00CB5073">
            <w:pPr>
              <w:rPr>
                <w:rFonts w:eastAsiaTheme="minorHAnsi" w:cs="Arial"/>
                <w:b/>
                <w:szCs w:val="22"/>
              </w:rPr>
            </w:pPr>
            <w:r w:rsidRPr="00150900">
              <w:rPr>
                <w:rFonts w:cs="Arial"/>
                <w:b/>
                <w:szCs w:val="22"/>
              </w:rPr>
              <w:t xml:space="preserve">Average Balance </w:t>
            </w:r>
          </w:p>
        </w:tc>
        <w:tc>
          <w:tcPr>
            <w:tcW w:w="1984" w:type="dxa"/>
            <w:noWrap/>
            <w:tcMar>
              <w:top w:w="0" w:type="dxa"/>
              <w:left w:w="108" w:type="dxa"/>
              <w:bottom w:w="0" w:type="dxa"/>
              <w:right w:w="108" w:type="dxa"/>
            </w:tcMar>
            <w:vAlign w:val="bottom"/>
            <w:hideMark/>
          </w:tcPr>
          <w:p w:rsidR="00C970E4" w:rsidRPr="00150900" w:rsidRDefault="00C970E4" w:rsidP="00CB5073">
            <w:pPr>
              <w:rPr>
                <w:rFonts w:cs="Arial"/>
                <w:b/>
                <w:szCs w:val="22"/>
              </w:rPr>
            </w:pPr>
            <w:r w:rsidRPr="00150900">
              <w:rPr>
                <w:rFonts w:cs="Arial"/>
                <w:b/>
                <w:szCs w:val="22"/>
              </w:rPr>
              <w:t>Average Rate</w:t>
            </w:r>
          </w:p>
        </w:tc>
        <w:tc>
          <w:tcPr>
            <w:tcW w:w="1985" w:type="dxa"/>
            <w:noWrap/>
            <w:tcMar>
              <w:top w:w="0" w:type="dxa"/>
              <w:left w:w="108" w:type="dxa"/>
              <w:bottom w:w="0" w:type="dxa"/>
              <w:right w:w="108" w:type="dxa"/>
            </w:tcMar>
            <w:vAlign w:val="bottom"/>
            <w:hideMark/>
          </w:tcPr>
          <w:p w:rsidR="00C970E4" w:rsidRPr="00150900" w:rsidRDefault="00C970E4" w:rsidP="00CB5073">
            <w:pPr>
              <w:rPr>
                <w:rFonts w:cs="Arial"/>
                <w:b/>
                <w:szCs w:val="22"/>
              </w:rPr>
            </w:pPr>
            <w:r w:rsidRPr="00150900">
              <w:rPr>
                <w:rFonts w:cs="Arial"/>
                <w:b/>
                <w:szCs w:val="22"/>
              </w:rPr>
              <w:t>Interest Earned</w:t>
            </w:r>
          </w:p>
        </w:tc>
      </w:tr>
      <w:tr w:rsidR="00C970E4" w:rsidRPr="00150900" w:rsidTr="00AB6B48">
        <w:trPr>
          <w:trHeight w:val="396"/>
        </w:trPr>
        <w:tc>
          <w:tcPr>
            <w:tcW w:w="1596" w:type="dxa"/>
            <w:noWrap/>
            <w:tcMar>
              <w:top w:w="0" w:type="dxa"/>
              <w:left w:w="108" w:type="dxa"/>
              <w:bottom w:w="0" w:type="dxa"/>
              <w:right w:w="108" w:type="dxa"/>
            </w:tcMar>
            <w:vAlign w:val="bottom"/>
            <w:hideMark/>
          </w:tcPr>
          <w:p w:rsidR="00C970E4" w:rsidRPr="002E1752" w:rsidRDefault="00C970E4" w:rsidP="00CB5073">
            <w:pPr>
              <w:rPr>
                <w:rFonts w:cs="Arial"/>
                <w:b/>
                <w:szCs w:val="22"/>
              </w:rPr>
            </w:pPr>
            <w:r w:rsidRPr="002E1752">
              <w:rPr>
                <w:rFonts w:cs="Arial"/>
                <w:b/>
                <w:szCs w:val="22"/>
              </w:rPr>
              <w:t>2016/17</w:t>
            </w:r>
          </w:p>
        </w:tc>
        <w:tc>
          <w:tcPr>
            <w:tcW w:w="2090"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£35,683,02</w:t>
            </w:r>
            <w:r>
              <w:rPr>
                <w:rFonts w:cs="Arial"/>
                <w:szCs w:val="22"/>
              </w:rPr>
              <w:t>7</w:t>
            </w:r>
          </w:p>
        </w:tc>
        <w:tc>
          <w:tcPr>
            <w:tcW w:w="1984"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0.57</w:t>
            </w:r>
            <w:r>
              <w:rPr>
                <w:rFonts w:cs="Arial"/>
                <w:szCs w:val="22"/>
              </w:rPr>
              <w:t>5</w:t>
            </w:r>
            <w:r w:rsidRPr="00150900">
              <w:rPr>
                <w:rFonts w:cs="Arial"/>
                <w:szCs w:val="22"/>
              </w:rPr>
              <w:t>%</w:t>
            </w:r>
          </w:p>
        </w:tc>
        <w:tc>
          <w:tcPr>
            <w:tcW w:w="1985"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£205,078</w:t>
            </w:r>
          </w:p>
        </w:tc>
      </w:tr>
      <w:tr w:rsidR="00C970E4" w:rsidRPr="00150900" w:rsidTr="00AB6B48">
        <w:trPr>
          <w:trHeight w:val="429"/>
        </w:trPr>
        <w:tc>
          <w:tcPr>
            <w:tcW w:w="1596" w:type="dxa"/>
            <w:noWrap/>
            <w:tcMar>
              <w:top w:w="0" w:type="dxa"/>
              <w:left w:w="108" w:type="dxa"/>
              <w:bottom w:w="0" w:type="dxa"/>
              <w:right w:w="108" w:type="dxa"/>
            </w:tcMar>
            <w:vAlign w:val="bottom"/>
            <w:hideMark/>
          </w:tcPr>
          <w:p w:rsidR="00C970E4" w:rsidRPr="002E1752" w:rsidRDefault="00C970E4" w:rsidP="00CB5073">
            <w:pPr>
              <w:rPr>
                <w:rFonts w:cs="Arial"/>
                <w:b/>
                <w:szCs w:val="22"/>
              </w:rPr>
            </w:pPr>
            <w:r w:rsidRPr="002E1752">
              <w:rPr>
                <w:rFonts w:cs="Arial"/>
                <w:b/>
                <w:szCs w:val="22"/>
              </w:rPr>
              <w:t>2017/18</w:t>
            </w:r>
          </w:p>
        </w:tc>
        <w:tc>
          <w:tcPr>
            <w:tcW w:w="2090"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£36,164,564</w:t>
            </w:r>
          </w:p>
        </w:tc>
        <w:tc>
          <w:tcPr>
            <w:tcW w:w="1984"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0.495%</w:t>
            </w:r>
          </w:p>
        </w:tc>
        <w:tc>
          <w:tcPr>
            <w:tcW w:w="1985" w:type="dxa"/>
            <w:noWrap/>
            <w:tcMar>
              <w:top w:w="0" w:type="dxa"/>
              <w:left w:w="108" w:type="dxa"/>
              <w:bottom w:w="0" w:type="dxa"/>
              <w:right w:w="108" w:type="dxa"/>
            </w:tcMar>
            <w:vAlign w:val="bottom"/>
            <w:hideMark/>
          </w:tcPr>
          <w:p w:rsidR="00C970E4" w:rsidRPr="00150900" w:rsidRDefault="00C970E4" w:rsidP="00CB5073">
            <w:pPr>
              <w:jc w:val="center"/>
              <w:rPr>
                <w:rFonts w:cs="Arial"/>
                <w:szCs w:val="22"/>
              </w:rPr>
            </w:pPr>
            <w:r w:rsidRPr="00150900">
              <w:rPr>
                <w:rFonts w:cs="Arial"/>
                <w:szCs w:val="22"/>
              </w:rPr>
              <w:t>£179,120</w:t>
            </w:r>
          </w:p>
        </w:tc>
      </w:tr>
    </w:tbl>
    <w:p w:rsidR="00A62202" w:rsidRDefault="00A62202" w:rsidP="008A4F66">
      <w:pPr>
        <w:jc w:val="both"/>
        <w:rPr>
          <w:b/>
          <w:i/>
        </w:rPr>
      </w:pPr>
    </w:p>
    <w:p w:rsidR="004D0A39" w:rsidRDefault="00A62202" w:rsidP="008A4F66">
      <w:pPr>
        <w:jc w:val="both"/>
        <w:rPr>
          <w:b/>
          <w:i/>
        </w:rPr>
      </w:pPr>
      <w:r>
        <w:rPr>
          <w:b/>
          <w:i/>
        </w:rPr>
        <w:t>Core Funding</w:t>
      </w:r>
    </w:p>
    <w:p w:rsidR="00D20C5C" w:rsidRPr="002E1752" w:rsidRDefault="00D20C5C" w:rsidP="008A4F66">
      <w:pPr>
        <w:jc w:val="both"/>
        <w:rPr>
          <w:b/>
          <w:i/>
        </w:rPr>
      </w:pPr>
    </w:p>
    <w:p w:rsidR="00F23052" w:rsidRPr="002E1752" w:rsidRDefault="00C50CD1">
      <w:pPr>
        <w:jc w:val="both"/>
      </w:pPr>
      <w:r>
        <w:t>6.8</w:t>
      </w:r>
      <w:r w:rsidR="00107A09">
        <w:tab/>
      </w:r>
      <w:r w:rsidR="00862EB8" w:rsidRPr="00D20C5C">
        <w:t>A</w:t>
      </w:r>
      <w:r w:rsidR="00F23052" w:rsidRPr="00D20C5C">
        <w:t>dditional core funding</w:t>
      </w:r>
      <w:r w:rsidR="00D20C5C">
        <w:t xml:space="preserve"> of £89k was received</w:t>
      </w:r>
      <w:r w:rsidR="00F23052" w:rsidRPr="00D20C5C">
        <w:t xml:space="preserve"> </w:t>
      </w:r>
      <w:r w:rsidR="00CC3957" w:rsidRPr="00D20C5C">
        <w:t xml:space="preserve">including </w:t>
      </w:r>
      <w:r w:rsidR="00107A09">
        <w:t xml:space="preserve">additional </w:t>
      </w:r>
      <w:r w:rsidR="00F23052" w:rsidRPr="00D20C5C">
        <w:t>New Homes Bonus</w:t>
      </w:r>
      <w:r w:rsidR="00CC3957" w:rsidRPr="00D20C5C">
        <w:t xml:space="preserve"> of £23k.</w:t>
      </w:r>
    </w:p>
    <w:p w:rsidR="004B6ECC" w:rsidRDefault="004B6ECC" w:rsidP="00054E12">
      <w:pPr>
        <w:spacing w:after="200" w:line="276" w:lineRule="auto"/>
        <w:contextualSpacing/>
        <w:jc w:val="both"/>
        <w:rPr>
          <w:rFonts w:eastAsia="Calibri" w:cs="Arial"/>
          <w:color w:val="FF0000"/>
          <w:szCs w:val="22"/>
          <w:lang w:eastAsia="en-US"/>
        </w:rPr>
      </w:pPr>
    </w:p>
    <w:p w:rsidR="00A62202" w:rsidRDefault="00147A15" w:rsidP="00026900">
      <w:pPr>
        <w:pBdr>
          <w:top w:val="single" w:sz="2" w:space="1" w:color="FFFFFF"/>
          <w:left w:val="single" w:sz="2" w:space="0" w:color="FFFFFF"/>
          <w:bottom w:val="single" w:sz="2" w:space="0" w:color="FFFFFF"/>
          <w:right w:val="single" w:sz="2" w:space="4" w:color="FFFFFF"/>
        </w:pBdr>
        <w:ind w:right="141"/>
        <w:jc w:val="both"/>
        <w:rPr>
          <w:b/>
        </w:rPr>
      </w:pPr>
      <w:r>
        <w:rPr>
          <w:b/>
        </w:rPr>
        <w:t>C</w:t>
      </w:r>
      <w:r w:rsidR="00A62202">
        <w:rPr>
          <w:b/>
        </w:rPr>
        <w:t>ore Income Fund Collection</w:t>
      </w:r>
    </w:p>
    <w:p w:rsidR="00D23B41" w:rsidRPr="00E72B76" w:rsidRDefault="00D23B41" w:rsidP="00026900">
      <w:pPr>
        <w:pBdr>
          <w:top w:val="single" w:sz="2" w:space="1" w:color="FFFFFF"/>
          <w:left w:val="single" w:sz="2" w:space="0" w:color="FFFFFF"/>
          <w:bottom w:val="single" w:sz="2" w:space="0" w:color="FFFFFF"/>
          <w:right w:val="single" w:sz="2" w:space="4" w:color="FFFFFF"/>
        </w:pBdr>
        <w:ind w:right="141"/>
        <w:jc w:val="both"/>
      </w:pPr>
    </w:p>
    <w:p w:rsidR="00D23B41" w:rsidRDefault="00C50CD1" w:rsidP="002E1752">
      <w:pPr>
        <w:pBdr>
          <w:top w:val="single" w:sz="2" w:space="1" w:color="FFFFFF"/>
          <w:left w:val="single" w:sz="2" w:space="0" w:color="FFFFFF"/>
          <w:bottom w:val="single" w:sz="2" w:space="2" w:color="FFFFFF"/>
          <w:right w:val="single" w:sz="2" w:space="4" w:color="FFFFFF"/>
        </w:pBdr>
        <w:tabs>
          <w:tab w:val="left" w:pos="6237"/>
        </w:tabs>
        <w:ind w:left="720" w:hanging="720"/>
        <w:jc w:val="both"/>
        <w:rPr>
          <w:rFonts w:cs="Arial"/>
        </w:rPr>
      </w:pPr>
      <w:r>
        <w:t>6.9</w:t>
      </w:r>
      <w:r w:rsidR="00107A09">
        <w:tab/>
      </w:r>
      <w:r w:rsidR="00D23B41" w:rsidRPr="00E72B76">
        <w:t xml:space="preserve">The Council’s performance on income collection is a critical factor in respect of its financial matters.  As per </w:t>
      </w:r>
      <w:r w:rsidR="00D23B41" w:rsidRPr="00D12B74">
        <w:rPr>
          <w:b/>
        </w:rPr>
        <w:t xml:space="preserve">Appendix </w:t>
      </w:r>
      <w:r w:rsidR="00107A09">
        <w:rPr>
          <w:b/>
        </w:rPr>
        <w:t>B</w:t>
      </w:r>
      <w:r w:rsidR="00D23B41" w:rsidRPr="00E72B76">
        <w:t xml:space="preserve"> the</w:t>
      </w:r>
      <w:r w:rsidR="00E72B76">
        <w:t xml:space="preserve">re has been little change in </w:t>
      </w:r>
      <w:r w:rsidR="00147A15">
        <w:t xml:space="preserve">the </w:t>
      </w:r>
      <w:r w:rsidR="00147A15" w:rsidRPr="00E72B76">
        <w:t>in</w:t>
      </w:r>
      <w:r w:rsidR="00D23B41" w:rsidRPr="00E72B76">
        <w:t xml:space="preserve">-year collection statistics for Council Tax, Business Rates and general Sundry Debtor accounts </w:t>
      </w:r>
      <w:r w:rsidR="00E72B76">
        <w:t>compared to the previous year (2016/17)</w:t>
      </w:r>
      <w:r w:rsidR="00D23B41" w:rsidRPr="00E72B76">
        <w:t>.</w:t>
      </w:r>
      <w:r w:rsidR="00E72B76">
        <w:t xml:space="preserve"> </w:t>
      </w:r>
      <w:r w:rsidR="00312FA8">
        <w:t>Performance continues to be strong</w:t>
      </w:r>
      <w:r w:rsidR="00D7343A">
        <w:t xml:space="preserve"> with </w:t>
      </w:r>
      <w:r w:rsidR="00D7343A">
        <w:rPr>
          <w:rFonts w:cs="Arial"/>
        </w:rPr>
        <w:t xml:space="preserve">a slight increase in the Council Tax Collection Rate (0.07%) and a slight decrease in the Business Rates Collection Rate (0.08%). </w:t>
      </w:r>
      <w:r w:rsidR="00D7343A">
        <w:t xml:space="preserve">Sundry debtors’ arrears outstanding shows an increase but this is due to several large debts being invoiced towards the end of the financial year for which payment is expected during 2018/19.  It should be noted that </w:t>
      </w:r>
      <w:r w:rsidR="00D7343A">
        <w:rPr>
          <w:rFonts w:cs="Arial"/>
        </w:rPr>
        <w:t xml:space="preserve">prime reason for the reduction in the value of Business Rates collected from 2016/17 to 2017/18 is the impact of the 2017 business rates revaluation and this had been reflected in the 2017/18 budget.    </w:t>
      </w:r>
    </w:p>
    <w:p w:rsidR="00107A09" w:rsidRDefault="00107A09" w:rsidP="002E1752">
      <w:pPr>
        <w:pBdr>
          <w:top w:val="single" w:sz="2" w:space="1" w:color="FFFFFF"/>
          <w:left w:val="single" w:sz="2" w:space="0" w:color="FFFFFF"/>
          <w:bottom w:val="single" w:sz="2" w:space="2" w:color="FFFFFF"/>
          <w:right w:val="single" w:sz="2" w:space="4" w:color="FFFFFF"/>
        </w:pBdr>
        <w:tabs>
          <w:tab w:val="left" w:pos="6237"/>
        </w:tabs>
        <w:ind w:left="360" w:right="142" w:hanging="720"/>
        <w:jc w:val="both"/>
        <w:rPr>
          <w:rFonts w:cs="Arial"/>
        </w:rPr>
      </w:pPr>
    </w:p>
    <w:p w:rsidR="00107A09" w:rsidRPr="00D12B74" w:rsidRDefault="00C50CD1" w:rsidP="002E1752">
      <w:pPr>
        <w:pBdr>
          <w:top w:val="single" w:sz="2" w:space="1" w:color="FFFFFF"/>
          <w:left w:val="single" w:sz="2" w:space="0" w:color="FFFFFF"/>
          <w:bottom w:val="single" w:sz="2" w:space="0" w:color="FFFFFF"/>
          <w:right w:val="single" w:sz="2" w:space="4" w:color="FFFFFF"/>
        </w:pBdr>
        <w:tabs>
          <w:tab w:val="left" w:pos="6237"/>
        </w:tabs>
        <w:ind w:left="720" w:right="142" w:hanging="720"/>
        <w:jc w:val="both"/>
        <w:rPr>
          <w:color w:val="FF0000"/>
        </w:rPr>
      </w:pPr>
      <w:r>
        <w:rPr>
          <w:rFonts w:cs="Arial"/>
        </w:rPr>
        <w:t>6.10</w:t>
      </w:r>
      <w:r w:rsidR="00107A09">
        <w:rPr>
          <w:rFonts w:cs="Arial"/>
        </w:rPr>
        <w:tab/>
        <w:t xml:space="preserve">Also set out at Appendix B is a summary position to show the amount of arrears collected in 2017/18 relating to the previous year.  Over £1.1m was </w:t>
      </w:r>
      <w:r w:rsidR="00107A09">
        <w:rPr>
          <w:rFonts w:cs="Arial"/>
        </w:rPr>
        <w:lastRenderedPageBreak/>
        <w:t xml:space="preserve">collected which is similar to the position in 2016/17.  </w:t>
      </w:r>
      <w:r w:rsidR="001C3A78">
        <w:rPr>
          <w:rFonts w:cs="Arial"/>
        </w:rPr>
        <w:t>Whilst it is difficult to draw</w:t>
      </w:r>
      <w:r w:rsidR="00A62202">
        <w:rPr>
          <w:rFonts w:cs="Arial"/>
        </w:rPr>
        <w:t xml:space="preserve"> conclusions from this due to the fact that the timing of when invoices are raised during a year can have a significant impact, it does demonstrate that the council continues to pursue outstanding debts effectively and the overall level of arrears is not increasing.</w:t>
      </w:r>
    </w:p>
    <w:p w:rsidR="00A62202" w:rsidRPr="00D12B74" w:rsidRDefault="00A62202" w:rsidP="002E1752">
      <w:pPr>
        <w:pBdr>
          <w:top w:val="single" w:sz="2" w:space="1" w:color="FFFFFF"/>
          <w:left w:val="single" w:sz="2" w:space="0" w:color="FFFFFF"/>
          <w:bottom w:val="single" w:sz="2" w:space="2" w:color="FFFFFF"/>
          <w:right w:val="single" w:sz="2" w:space="4" w:color="FFFFFF"/>
        </w:pBdr>
        <w:ind w:right="141"/>
        <w:jc w:val="both"/>
        <w:rPr>
          <w:color w:val="FF0000"/>
        </w:rPr>
      </w:pPr>
    </w:p>
    <w:p w:rsidR="00D23B41" w:rsidRPr="00775D75" w:rsidRDefault="00D23B41" w:rsidP="002E1752">
      <w:pPr>
        <w:pBdr>
          <w:top w:val="single" w:sz="2" w:space="1" w:color="FFFFFF"/>
          <w:left w:val="single" w:sz="2" w:space="0" w:color="FFFFFF"/>
          <w:bottom w:val="single" w:sz="2" w:space="2" w:color="FFFFFF"/>
          <w:right w:val="single" w:sz="2" w:space="4" w:color="FFFFFF"/>
        </w:pBdr>
        <w:tabs>
          <w:tab w:val="left" w:pos="567"/>
        </w:tabs>
        <w:ind w:right="141"/>
        <w:jc w:val="both"/>
        <w:rPr>
          <w:b/>
        </w:rPr>
      </w:pPr>
      <w:r w:rsidRPr="00775D75">
        <w:rPr>
          <w:b/>
        </w:rPr>
        <w:t>Business Rates Retention (BRR)</w:t>
      </w:r>
    </w:p>
    <w:p w:rsidR="00D23B41" w:rsidRPr="00D23B41" w:rsidRDefault="00D23B41" w:rsidP="002E1752">
      <w:pPr>
        <w:pBdr>
          <w:top w:val="single" w:sz="2" w:space="1" w:color="FFFFFF"/>
          <w:left w:val="single" w:sz="2" w:space="0" w:color="FFFFFF"/>
          <w:bottom w:val="single" w:sz="2" w:space="2" w:color="FFFFFF"/>
          <w:right w:val="single" w:sz="2" w:space="4" w:color="FFFFFF"/>
        </w:pBdr>
        <w:tabs>
          <w:tab w:val="left" w:pos="567"/>
        </w:tabs>
        <w:ind w:right="141" w:hanging="720"/>
        <w:jc w:val="both"/>
        <w:rPr>
          <w:b/>
          <w:color w:val="FF0000"/>
        </w:rPr>
      </w:pPr>
    </w:p>
    <w:p w:rsidR="00D23B41" w:rsidRDefault="00C50CD1" w:rsidP="002E1752">
      <w:pPr>
        <w:ind w:left="720" w:hanging="720"/>
        <w:contextualSpacing/>
        <w:jc w:val="both"/>
        <w:rPr>
          <w:rFonts w:cs="Arial"/>
          <w:szCs w:val="22"/>
          <w:lang w:val="en-US" w:eastAsia="en-US"/>
        </w:rPr>
      </w:pPr>
      <w:r>
        <w:rPr>
          <w:rFonts w:cs="Arial"/>
          <w:szCs w:val="22"/>
          <w:lang w:val="en-US" w:eastAsia="en-US"/>
        </w:rPr>
        <w:t>6.11</w:t>
      </w:r>
      <w:r w:rsidR="00A62202">
        <w:rPr>
          <w:rFonts w:cs="Arial"/>
          <w:szCs w:val="22"/>
          <w:lang w:val="en-US" w:eastAsia="en-US"/>
        </w:rPr>
        <w:tab/>
      </w:r>
      <w:r w:rsidR="00D23B41" w:rsidRPr="00775D75">
        <w:rPr>
          <w:rFonts w:cs="Arial"/>
          <w:szCs w:val="22"/>
          <w:lang w:val="en-US" w:eastAsia="en-US"/>
        </w:rPr>
        <w:t xml:space="preserve">The current BRR regime has been in existence since 2013/14.  The rationale </w:t>
      </w:r>
      <w:r w:rsidR="00D47117">
        <w:rPr>
          <w:rFonts w:cs="Arial"/>
          <w:szCs w:val="22"/>
          <w:lang w:val="en-US" w:eastAsia="en-US"/>
        </w:rPr>
        <w:t>for</w:t>
      </w:r>
      <w:r w:rsidR="00D23B41" w:rsidRPr="00775D75">
        <w:rPr>
          <w:rFonts w:cs="Arial"/>
          <w:szCs w:val="22"/>
          <w:lang w:val="en-US" w:eastAsia="en-US"/>
        </w:rPr>
        <w:t xml:space="preserve"> this scheme </w:t>
      </w:r>
      <w:r w:rsidR="00D47117">
        <w:rPr>
          <w:rFonts w:cs="Arial"/>
          <w:szCs w:val="22"/>
          <w:lang w:val="en-US" w:eastAsia="en-US"/>
        </w:rPr>
        <w:t>is</w:t>
      </w:r>
      <w:r w:rsidR="00D23B41" w:rsidRPr="00775D75">
        <w:rPr>
          <w:rFonts w:cs="Arial"/>
          <w:szCs w:val="22"/>
          <w:lang w:val="en-US" w:eastAsia="en-US"/>
        </w:rPr>
        <w:t xml:space="preserve"> that the local retention of Business Rates income </w:t>
      </w:r>
      <w:r w:rsidR="009C1D22" w:rsidRPr="00775D75">
        <w:rPr>
          <w:rFonts w:cs="Arial"/>
          <w:szCs w:val="22"/>
          <w:lang w:val="en-US" w:eastAsia="en-US"/>
        </w:rPr>
        <w:t>incentivi</w:t>
      </w:r>
      <w:r w:rsidR="009C1D22">
        <w:rPr>
          <w:rFonts w:cs="Arial"/>
          <w:szCs w:val="22"/>
          <w:lang w:val="en-US" w:eastAsia="en-US"/>
        </w:rPr>
        <w:t>z</w:t>
      </w:r>
      <w:r w:rsidR="009C1D22" w:rsidRPr="00775D75">
        <w:rPr>
          <w:rFonts w:cs="Arial"/>
          <w:szCs w:val="22"/>
          <w:lang w:val="en-US" w:eastAsia="en-US"/>
        </w:rPr>
        <w:t>es</w:t>
      </w:r>
      <w:r w:rsidR="00D23B41" w:rsidRPr="00775D75">
        <w:rPr>
          <w:rFonts w:cs="Arial"/>
          <w:szCs w:val="22"/>
          <w:lang w:val="en-US" w:eastAsia="en-US"/>
        </w:rPr>
        <w:t xml:space="preserve"> Local Authorities to generate additional income by growing the tax base.  The scheme does indeed provide a vehicle to generate additional receipts, however, it also transfers the financial risk associated with maintaining and growing the tax base, and the collection of monies due, from Central Government to Local Government.</w:t>
      </w:r>
    </w:p>
    <w:p w:rsidR="00BF5EBB" w:rsidRDefault="00BF5EBB" w:rsidP="002E1752">
      <w:pPr>
        <w:spacing w:after="240" w:line="276" w:lineRule="auto"/>
        <w:ind w:left="720" w:hanging="720"/>
        <w:contextualSpacing/>
        <w:jc w:val="both"/>
        <w:rPr>
          <w:rFonts w:cs="Arial"/>
          <w:szCs w:val="22"/>
          <w:lang w:val="en-US" w:eastAsia="en-US"/>
        </w:rPr>
      </w:pPr>
    </w:p>
    <w:p w:rsidR="00911198" w:rsidRDefault="00C50CD1" w:rsidP="002E1752">
      <w:pPr>
        <w:ind w:left="720" w:hanging="720"/>
        <w:contextualSpacing/>
        <w:jc w:val="both"/>
        <w:rPr>
          <w:rFonts w:cs="Arial"/>
          <w:szCs w:val="22"/>
          <w:lang w:val="en-US" w:eastAsia="en-US"/>
        </w:rPr>
      </w:pPr>
      <w:r>
        <w:rPr>
          <w:rFonts w:cs="Arial"/>
          <w:szCs w:val="22"/>
          <w:lang w:val="en-US" w:eastAsia="en-US"/>
        </w:rPr>
        <w:t>6.12</w:t>
      </w:r>
      <w:r w:rsidR="00A62202">
        <w:rPr>
          <w:rFonts w:cs="Arial"/>
          <w:szCs w:val="22"/>
          <w:lang w:val="en-US" w:eastAsia="en-US"/>
        </w:rPr>
        <w:tab/>
      </w:r>
      <w:r w:rsidR="00312FA8">
        <w:rPr>
          <w:rFonts w:cs="Arial"/>
          <w:szCs w:val="22"/>
          <w:lang w:val="en-US" w:eastAsia="en-US"/>
        </w:rPr>
        <w:t xml:space="preserve">When the new regime was introduced, South Ribble entered </w:t>
      </w:r>
      <w:r w:rsidR="0093680A">
        <w:rPr>
          <w:rFonts w:cs="Arial"/>
          <w:szCs w:val="22"/>
          <w:lang w:val="en-US" w:eastAsia="en-US"/>
        </w:rPr>
        <w:t>i</w:t>
      </w:r>
      <w:r w:rsidR="00312FA8">
        <w:rPr>
          <w:rFonts w:cs="Arial"/>
          <w:szCs w:val="22"/>
          <w:lang w:val="en-US" w:eastAsia="en-US"/>
        </w:rPr>
        <w:t xml:space="preserve">nto a pooling arrangement with the wider Lancashire councils.  </w:t>
      </w:r>
      <w:r w:rsidR="00B47981" w:rsidRPr="00EC4987">
        <w:rPr>
          <w:rFonts w:cs="Arial"/>
          <w:szCs w:val="22"/>
          <w:lang w:val="en-US" w:eastAsia="en-US"/>
        </w:rPr>
        <w:t>Within the Lancashire pooling arrangements, the Council receive</w:t>
      </w:r>
      <w:r w:rsidR="00312FA8">
        <w:rPr>
          <w:rFonts w:cs="Arial"/>
          <w:szCs w:val="22"/>
          <w:lang w:val="en-US" w:eastAsia="en-US"/>
        </w:rPr>
        <w:t>s</w:t>
      </w:r>
      <w:r w:rsidR="00B47981" w:rsidRPr="00EC4987">
        <w:rPr>
          <w:rFonts w:cs="Arial"/>
          <w:szCs w:val="22"/>
          <w:lang w:val="en-US" w:eastAsia="en-US"/>
        </w:rPr>
        <w:t xml:space="preserve"> 90% of the Levy funds released from the arrangements (10% are passed to LCC).  Outside of a Pooling arrangement only 50% of the Levy </w:t>
      </w:r>
      <w:r w:rsidR="00312FA8">
        <w:rPr>
          <w:rFonts w:cs="Arial"/>
          <w:szCs w:val="22"/>
          <w:lang w:val="en-US" w:eastAsia="en-US"/>
        </w:rPr>
        <w:t>would be</w:t>
      </w:r>
      <w:r w:rsidR="00B47981" w:rsidRPr="00EC4987">
        <w:rPr>
          <w:rFonts w:cs="Arial"/>
          <w:szCs w:val="22"/>
          <w:lang w:val="en-US" w:eastAsia="en-US"/>
        </w:rPr>
        <w:t xml:space="preserve"> retained by the Council.</w:t>
      </w:r>
      <w:r w:rsidR="00B47981">
        <w:rPr>
          <w:rFonts w:cs="Arial"/>
          <w:szCs w:val="22"/>
          <w:lang w:val="en-US" w:eastAsia="en-US"/>
        </w:rPr>
        <w:t xml:space="preserve"> The Levy is based on business rate growth over and above the baseline funding level determined by the Government. In 2017/18, the </w:t>
      </w:r>
      <w:r w:rsidR="00312FA8">
        <w:rPr>
          <w:rFonts w:cs="Arial"/>
          <w:szCs w:val="22"/>
          <w:lang w:val="en-US" w:eastAsia="en-US"/>
        </w:rPr>
        <w:t xml:space="preserve">additional </w:t>
      </w:r>
      <w:r w:rsidR="00B47981">
        <w:rPr>
          <w:rFonts w:cs="Arial"/>
          <w:szCs w:val="22"/>
          <w:lang w:val="en-US" w:eastAsia="en-US"/>
        </w:rPr>
        <w:t>levy retained by South Ribble due to being in the Lancashire business rate pool was £1.1m</w:t>
      </w:r>
      <w:r w:rsidR="00911198">
        <w:rPr>
          <w:rFonts w:cs="Arial"/>
          <w:szCs w:val="22"/>
          <w:lang w:val="en-US" w:eastAsia="en-US"/>
        </w:rPr>
        <w:t xml:space="preserve"> and therefore the pooling arrangement continues to be beneficial to the council.  This is reflected in the annual budget.</w:t>
      </w:r>
    </w:p>
    <w:p w:rsidR="00B47981" w:rsidRDefault="00B47981" w:rsidP="002E1752">
      <w:pPr>
        <w:ind w:left="720" w:hanging="720"/>
        <w:contextualSpacing/>
        <w:jc w:val="both"/>
        <w:rPr>
          <w:rFonts w:cs="Arial"/>
          <w:szCs w:val="22"/>
          <w:lang w:val="en-US" w:eastAsia="en-US"/>
        </w:rPr>
      </w:pPr>
    </w:p>
    <w:p w:rsidR="00D50D60" w:rsidRDefault="00C50CD1" w:rsidP="002E1752">
      <w:pPr>
        <w:spacing w:after="240" w:line="276" w:lineRule="auto"/>
        <w:ind w:left="720" w:hanging="720"/>
        <w:contextualSpacing/>
        <w:jc w:val="both"/>
        <w:rPr>
          <w:rFonts w:cs="Arial"/>
          <w:szCs w:val="22"/>
          <w:lang w:val="en-US" w:eastAsia="en-US"/>
        </w:rPr>
      </w:pPr>
      <w:r>
        <w:rPr>
          <w:rFonts w:cs="Arial"/>
          <w:szCs w:val="22"/>
          <w:lang w:val="en-US" w:eastAsia="en-US"/>
        </w:rPr>
        <w:t>6.13</w:t>
      </w:r>
      <w:r w:rsidR="00A62202">
        <w:rPr>
          <w:rFonts w:cs="Arial"/>
          <w:szCs w:val="22"/>
          <w:lang w:val="en-US" w:eastAsia="en-US"/>
        </w:rPr>
        <w:tab/>
      </w:r>
      <w:r w:rsidR="00BF5EBB">
        <w:rPr>
          <w:rFonts w:cs="Arial"/>
          <w:szCs w:val="22"/>
          <w:lang w:val="en-US" w:eastAsia="en-US"/>
        </w:rPr>
        <w:t>The total net income f</w:t>
      </w:r>
      <w:r w:rsidR="005B6390">
        <w:rPr>
          <w:rFonts w:cs="Arial"/>
          <w:szCs w:val="22"/>
          <w:lang w:val="en-US" w:eastAsia="en-US"/>
        </w:rPr>
        <w:t>rom</w:t>
      </w:r>
      <w:r w:rsidR="00BF5EBB">
        <w:rPr>
          <w:rFonts w:cs="Arial"/>
          <w:szCs w:val="22"/>
          <w:lang w:val="en-US" w:eastAsia="en-US"/>
        </w:rPr>
        <w:t xml:space="preserve"> business rates and s31 grant funding in respect of business rates in 2017/18 was £4.6m. The details are set out in Table </w:t>
      </w:r>
      <w:r w:rsidR="00A62202">
        <w:rPr>
          <w:rFonts w:cs="Arial"/>
          <w:szCs w:val="22"/>
          <w:lang w:val="en-US" w:eastAsia="en-US"/>
        </w:rPr>
        <w:t>2</w:t>
      </w:r>
      <w:r w:rsidR="00BF5EBB">
        <w:rPr>
          <w:rFonts w:cs="Arial"/>
          <w:szCs w:val="22"/>
          <w:lang w:val="en-US" w:eastAsia="en-US"/>
        </w:rPr>
        <w:t xml:space="preserve"> below</w:t>
      </w:r>
      <w:r w:rsidR="00A62202">
        <w:rPr>
          <w:rFonts w:cs="Arial"/>
          <w:szCs w:val="22"/>
          <w:lang w:val="en-US" w:eastAsia="en-US"/>
        </w:rPr>
        <w:t>:</w:t>
      </w:r>
    </w:p>
    <w:p w:rsidR="00D7343A" w:rsidRDefault="00D7343A" w:rsidP="00054E12">
      <w:pPr>
        <w:spacing w:after="240" w:line="276" w:lineRule="auto"/>
        <w:contextualSpacing/>
        <w:jc w:val="both"/>
        <w:rPr>
          <w:rFonts w:cs="Arial"/>
          <w:szCs w:val="22"/>
          <w:lang w:val="en-US" w:eastAsia="en-US"/>
        </w:rPr>
      </w:pPr>
    </w:p>
    <w:p w:rsidR="00BF5EBB" w:rsidRDefault="00BF5EBB" w:rsidP="001257E2">
      <w:pPr>
        <w:spacing w:after="240" w:line="276" w:lineRule="auto"/>
        <w:ind w:left="360"/>
        <w:contextualSpacing/>
        <w:jc w:val="both"/>
        <w:rPr>
          <w:color w:val="FF0000"/>
        </w:rPr>
      </w:pPr>
      <w:r w:rsidRPr="00101E9B">
        <w:rPr>
          <w:rFonts w:cs="Arial"/>
          <w:b/>
          <w:szCs w:val="22"/>
          <w:u w:val="single"/>
        </w:rPr>
        <w:t xml:space="preserve">Table </w:t>
      </w:r>
      <w:r w:rsidR="00A62202">
        <w:rPr>
          <w:rFonts w:cs="Arial"/>
          <w:b/>
          <w:szCs w:val="22"/>
          <w:u w:val="single"/>
        </w:rPr>
        <w:t>2</w:t>
      </w:r>
      <w:r w:rsidRPr="00101E9B">
        <w:rPr>
          <w:rFonts w:cs="Arial"/>
          <w:b/>
          <w:szCs w:val="22"/>
          <w:u w:val="single"/>
        </w:rPr>
        <w:t xml:space="preserve">: </w:t>
      </w:r>
      <w:r w:rsidRPr="00101E9B">
        <w:rPr>
          <w:b/>
          <w:szCs w:val="22"/>
          <w:u w:val="single"/>
        </w:rPr>
        <w:t xml:space="preserve">Summary of </w:t>
      </w:r>
      <w:r>
        <w:rPr>
          <w:b/>
          <w:szCs w:val="22"/>
          <w:u w:val="single"/>
        </w:rPr>
        <w:t xml:space="preserve">Business Rates Retention 2017/18 </w:t>
      </w:r>
    </w:p>
    <w:tbl>
      <w:tblPr>
        <w:tblStyle w:val="TableGrid"/>
        <w:tblW w:w="0" w:type="auto"/>
        <w:jc w:val="center"/>
        <w:tblLook w:val="04A0" w:firstRow="1" w:lastRow="0" w:firstColumn="1" w:lastColumn="0" w:noHBand="0" w:noVBand="1"/>
      </w:tblPr>
      <w:tblGrid>
        <w:gridCol w:w="5289"/>
        <w:gridCol w:w="1036"/>
        <w:gridCol w:w="1061"/>
        <w:gridCol w:w="1134"/>
      </w:tblGrid>
      <w:tr w:rsidR="00911198" w:rsidTr="002E1752">
        <w:trPr>
          <w:jc w:val="center"/>
        </w:trPr>
        <w:tc>
          <w:tcPr>
            <w:tcW w:w="5289" w:type="dxa"/>
          </w:tcPr>
          <w:p w:rsidR="00911198" w:rsidRPr="00BF5EBB" w:rsidRDefault="00911198" w:rsidP="00911198">
            <w:pPr>
              <w:spacing w:after="240"/>
              <w:jc w:val="both"/>
              <w:rPr>
                <w:b/>
                <w:color w:val="FF0000"/>
              </w:rPr>
            </w:pPr>
            <w:r w:rsidRPr="00BF5EBB">
              <w:rPr>
                <w:b/>
              </w:rPr>
              <w:t xml:space="preserve">BRR Budget </w:t>
            </w:r>
          </w:p>
        </w:tc>
        <w:tc>
          <w:tcPr>
            <w:tcW w:w="1036" w:type="dxa"/>
            <w:tcBorders>
              <w:bottom w:val="single" w:sz="4" w:space="0" w:color="auto"/>
            </w:tcBorders>
          </w:tcPr>
          <w:p w:rsidR="00911198" w:rsidRDefault="00911198" w:rsidP="00911198">
            <w:pPr>
              <w:spacing w:after="240"/>
              <w:jc w:val="center"/>
              <w:rPr>
                <w:b/>
              </w:rPr>
            </w:pPr>
            <w:r>
              <w:rPr>
                <w:b/>
              </w:rPr>
              <w:t>Budget</w:t>
            </w:r>
          </w:p>
          <w:p w:rsidR="00911198" w:rsidRDefault="00911198" w:rsidP="00911198">
            <w:pPr>
              <w:spacing w:after="240"/>
              <w:jc w:val="center"/>
              <w:rPr>
                <w:b/>
              </w:rPr>
            </w:pPr>
            <w:r>
              <w:rPr>
                <w:b/>
              </w:rPr>
              <w:t>£000</w:t>
            </w:r>
          </w:p>
        </w:tc>
        <w:tc>
          <w:tcPr>
            <w:tcW w:w="1061" w:type="dxa"/>
          </w:tcPr>
          <w:p w:rsidR="00911198" w:rsidRDefault="00911198" w:rsidP="00911198">
            <w:pPr>
              <w:spacing w:after="240"/>
              <w:jc w:val="center"/>
              <w:rPr>
                <w:b/>
              </w:rPr>
            </w:pPr>
            <w:r>
              <w:rPr>
                <w:b/>
              </w:rPr>
              <w:t>Outturn</w:t>
            </w:r>
          </w:p>
          <w:p w:rsidR="00911198" w:rsidRPr="00533345" w:rsidRDefault="00911198" w:rsidP="00911198">
            <w:pPr>
              <w:spacing w:after="240"/>
              <w:jc w:val="center"/>
              <w:rPr>
                <w:b/>
                <w:color w:val="FF0000"/>
              </w:rPr>
            </w:pPr>
            <w:r w:rsidRPr="00533345">
              <w:rPr>
                <w:b/>
              </w:rPr>
              <w:t>£000</w:t>
            </w:r>
          </w:p>
        </w:tc>
        <w:tc>
          <w:tcPr>
            <w:tcW w:w="1134" w:type="dxa"/>
            <w:tcBorders>
              <w:bottom w:val="single" w:sz="4" w:space="0" w:color="auto"/>
            </w:tcBorders>
          </w:tcPr>
          <w:p w:rsidR="00911198" w:rsidRDefault="00911198" w:rsidP="00911198">
            <w:pPr>
              <w:spacing w:after="240"/>
              <w:jc w:val="center"/>
              <w:rPr>
                <w:b/>
              </w:rPr>
            </w:pPr>
            <w:r>
              <w:rPr>
                <w:b/>
              </w:rPr>
              <w:t>Variance</w:t>
            </w:r>
          </w:p>
          <w:p w:rsidR="00911198" w:rsidRDefault="00911198" w:rsidP="00911198">
            <w:pPr>
              <w:spacing w:after="240"/>
              <w:jc w:val="center"/>
              <w:rPr>
                <w:b/>
              </w:rPr>
            </w:pPr>
            <w:r>
              <w:rPr>
                <w:b/>
              </w:rPr>
              <w:t>£000</w:t>
            </w:r>
          </w:p>
        </w:tc>
      </w:tr>
      <w:tr w:rsidR="00911198" w:rsidTr="002E1752">
        <w:trPr>
          <w:jc w:val="center"/>
        </w:trPr>
        <w:tc>
          <w:tcPr>
            <w:tcW w:w="5289" w:type="dxa"/>
            <w:vAlign w:val="bottom"/>
          </w:tcPr>
          <w:p w:rsidR="00911198" w:rsidRPr="00533345" w:rsidRDefault="00911198" w:rsidP="00911198">
            <w:pPr>
              <w:spacing w:after="240"/>
            </w:pPr>
            <w:r w:rsidRPr="00533345">
              <w:t>South Ribble Share of business rates income</w:t>
            </w:r>
          </w:p>
        </w:tc>
        <w:tc>
          <w:tcPr>
            <w:tcW w:w="1036" w:type="dxa"/>
            <w:shd w:val="clear" w:color="auto" w:fill="auto"/>
          </w:tcPr>
          <w:p w:rsidR="00911198" w:rsidRPr="00AE6285" w:rsidRDefault="00911198" w:rsidP="002E1752">
            <w:pPr>
              <w:spacing w:after="240"/>
              <w:jc w:val="right"/>
            </w:pPr>
            <w:r>
              <w:t>(13,098)</w:t>
            </w:r>
          </w:p>
        </w:tc>
        <w:tc>
          <w:tcPr>
            <w:tcW w:w="1061" w:type="dxa"/>
            <w:vAlign w:val="center"/>
          </w:tcPr>
          <w:p w:rsidR="00911198" w:rsidRPr="00AE6285" w:rsidRDefault="00911198" w:rsidP="002E1752">
            <w:pPr>
              <w:spacing w:after="240"/>
              <w:jc w:val="right"/>
            </w:pPr>
            <w:r w:rsidRPr="00AE6285">
              <w:t>(13,107)</w:t>
            </w:r>
          </w:p>
        </w:tc>
        <w:tc>
          <w:tcPr>
            <w:tcW w:w="1134" w:type="dxa"/>
          </w:tcPr>
          <w:p w:rsidR="00911198" w:rsidRPr="00AE6285" w:rsidRDefault="00911198" w:rsidP="002E1752">
            <w:pPr>
              <w:spacing w:after="240"/>
              <w:jc w:val="right"/>
            </w:pPr>
          </w:p>
        </w:tc>
      </w:tr>
      <w:tr w:rsidR="00911198" w:rsidTr="002E1752">
        <w:trPr>
          <w:jc w:val="center"/>
        </w:trPr>
        <w:tc>
          <w:tcPr>
            <w:tcW w:w="5289" w:type="dxa"/>
            <w:vAlign w:val="bottom"/>
          </w:tcPr>
          <w:p w:rsidR="00911198" w:rsidRPr="00533345" w:rsidRDefault="00911198" w:rsidP="00911198">
            <w:pPr>
              <w:spacing w:after="240"/>
            </w:pPr>
            <w:r w:rsidRPr="00533345">
              <w:t>Less Tariff paid to Central Government</w:t>
            </w:r>
          </w:p>
        </w:tc>
        <w:tc>
          <w:tcPr>
            <w:tcW w:w="1036" w:type="dxa"/>
            <w:shd w:val="clear" w:color="auto" w:fill="auto"/>
          </w:tcPr>
          <w:p w:rsidR="00911198" w:rsidRPr="00AE6285" w:rsidRDefault="00911198" w:rsidP="002E1752">
            <w:pPr>
              <w:spacing w:after="240"/>
              <w:jc w:val="right"/>
            </w:pPr>
            <w:r>
              <w:t>9,750</w:t>
            </w:r>
          </w:p>
        </w:tc>
        <w:tc>
          <w:tcPr>
            <w:tcW w:w="1061" w:type="dxa"/>
            <w:vAlign w:val="center"/>
          </w:tcPr>
          <w:p w:rsidR="00911198" w:rsidRPr="00AE6285" w:rsidRDefault="00911198" w:rsidP="002E1752">
            <w:pPr>
              <w:spacing w:after="240"/>
              <w:jc w:val="right"/>
            </w:pPr>
            <w:r w:rsidRPr="00AE6285">
              <w:t xml:space="preserve">    9,644</w:t>
            </w:r>
          </w:p>
        </w:tc>
        <w:tc>
          <w:tcPr>
            <w:tcW w:w="1134" w:type="dxa"/>
          </w:tcPr>
          <w:p w:rsidR="00911198" w:rsidRPr="00AE6285" w:rsidRDefault="00911198" w:rsidP="002E1752">
            <w:pPr>
              <w:spacing w:after="240"/>
              <w:jc w:val="right"/>
            </w:pPr>
          </w:p>
        </w:tc>
      </w:tr>
      <w:tr w:rsidR="00911198" w:rsidTr="002E1752">
        <w:trPr>
          <w:jc w:val="center"/>
        </w:trPr>
        <w:tc>
          <w:tcPr>
            <w:tcW w:w="5289" w:type="dxa"/>
            <w:vAlign w:val="bottom"/>
          </w:tcPr>
          <w:p w:rsidR="00911198" w:rsidRPr="00533345" w:rsidRDefault="00911198" w:rsidP="00911198">
            <w:pPr>
              <w:spacing w:after="240"/>
            </w:pPr>
            <w:r w:rsidRPr="00533345">
              <w:t xml:space="preserve">Plus share of Collection Fund Surplus </w:t>
            </w:r>
            <w:r>
              <w:t>2016/17</w:t>
            </w:r>
          </w:p>
        </w:tc>
        <w:tc>
          <w:tcPr>
            <w:tcW w:w="1036" w:type="dxa"/>
            <w:shd w:val="clear" w:color="auto" w:fill="auto"/>
          </w:tcPr>
          <w:p w:rsidR="00911198" w:rsidRPr="00AE6285" w:rsidRDefault="00911198">
            <w:pPr>
              <w:spacing w:after="240"/>
              <w:jc w:val="right"/>
            </w:pPr>
            <w:r>
              <w:t>(251)</w:t>
            </w:r>
          </w:p>
        </w:tc>
        <w:tc>
          <w:tcPr>
            <w:tcW w:w="1061" w:type="dxa"/>
            <w:vAlign w:val="center"/>
          </w:tcPr>
          <w:p w:rsidR="00911198" w:rsidRPr="00AE6285" w:rsidRDefault="00911198">
            <w:pPr>
              <w:spacing w:after="240"/>
              <w:jc w:val="right"/>
            </w:pPr>
            <w:r w:rsidRPr="00AE6285">
              <w:t>(175)</w:t>
            </w:r>
          </w:p>
        </w:tc>
        <w:tc>
          <w:tcPr>
            <w:tcW w:w="1134" w:type="dxa"/>
          </w:tcPr>
          <w:p w:rsidR="00911198" w:rsidRPr="00AE6285" w:rsidRDefault="00911198">
            <w:pPr>
              <w:spacing w:after="240"/>
              <w:jc w:val="right"/>
            </w:pPr>
          </w:p>
        </w:tc>
      </w:tr>
      <w:tr w:rsidR="00911198" w:rsidTr="002E1752">
        <w:trPr>
          <w:jc w:val="center"/>
        </w:trPr>
        <w:tc>
          <w:tcPr>
            <w:tcW w:w="5289" w:type="dxa"/>
            <w:tcBorders>
              <w:bottom w:val="single" w:sz="4" w:space="0" w:color="auto"/>
            </w:tcBorders>
            <w:vAlign w:val="bottom"/>
          </w:tcPr>
          <w:p w:rsidR="00911198" w:rsidRPr="00533345" w:rsidRDefault="00911198" w:rsidP="00911198">
            <w:pPr>
              <w:spacing w:after="240"/>
              <w:jc w:val="both"/>
            </w:pPr>
            <w:r w:rsidRPr="00533345">
              <w:t>Less Levy Paid to Lancashire Business Rates Pool</w:t>
            </w:r>
          </w:p>
        </w:tc>
        <w:tc>
          <w:tcPr>
            <w:tcW w:w="1036" w:type="dxa"/>
            <w:tcBorders>
              <w:bottom w:val="single" w:sz="4" w:space="0" w:color="auto"/>
            </w:tcBorders>
            <w:shd w:val="clear" w:color="auto" w:fill="auto"/>
          </w:tcPr>
          <w:p w:rsidR="00911198" w:rsidRPr="00AE6285" w:rsidRDefault="00911198">
            <w:pPr>
              <w:spacing w:after="240"/>
              <w:jc w:val="right"/>
            </w:pPr>
            <w:r>
              <w:t>87</w:t>
            </w:r>
          </w:p>
        </w:tc>
        <w:tc>
          <w:tcPr>
            <w:tcW w:w="1061" w:type="dxa"/>
            <w:tcBorders>
              <w:bottom w:val="single" w:sz="4" w:space="0" w:color="auto"/>
            </w:tcBorders>
            <w:vAlign w:val="center"/>
          </w:tcPr>
          <w:p w:rsidR="00911198" w:rsidRPr="00AE6285" w:rsidRDefault="00911198">
            <w:pPr>
              <w:spacing w:after="240"/>
              <w:jc w:val="right"/>
            </w:pPr>
            <w:r w:rsidRPr="00AE6285">
              <w:t xml:space="preserve">       124</w:t>
            </w:r>
          </w:p>
        </w:tc>
        <w:tc>
          <w:tcPr>
            <w:tcW w:w="1134" w:type="dxa"/>
            <w:tcBorders>
              <w:bottom w:val="single" w:sz="4" w:space="0" w:color="auto"/>
            </w:tcBorders>
          </w:tcPr>
          <w:p w:rsidR="00911198" w:rsidRPr="00AE6285" w:rsidRDefault="00911198">
            <w:pPr>
              <w:spacing w:after="240"/>
              <w:jc w:val="right"/>
            </w:pPr>
          </w:p>
        </w:tc>
      </w:tr>
      <w:tr w:rsidR="00911198" w:rsidTr="002E1752">
        <w:trPr>
          <w:jc w:val="center"/>
        </w:trPr>
        <w:tc>
          <w:tcPr>
            <w:tcW w:w="5289" w:type="dxa"/>
            <w:tcBorders>
              <w:bottom w:val="single" w:sz="4" w:space="0" w:color="auto"/>
            </w:tcBorders>
            <w:shd w:val="clear" w:color="auto" w:fill="auto"/>
            <w:vAlign w:val="bottom"/>
          </w:tcPr>
          <w:p w:rsidR="00911198" w:rsidRPr="00533345" w:rsidRDefault="00911198" w:rsidP="00911198">
            <w:pPr>
              <w:spacing w:after="240"/>
              <w:jc w:val="both"/>
              <w:rPr>
                <w:b/>
              </w:rPr>
            </w:pPr>
            <w:r>
              <w:rPr>
                <w:b/>
              </w:rPr>
              <w:t>R</w:t>
            </w:r>
            <w:r w:rsidRPr="00533345">
              <w:rPr>
                <w:b/>
              </w:rPr>
              <w:t>etained Business Rates Income</w:t>
            </w:r>
          </w:p>
        </w:tc>
        <w:tc>
          <w:tcPr>
            <w:tcW w:w="1036" w:type="dxa"/>
            <w:tcBorders>
              <w:bottom w:val="single" w:sz="4" w:space="0" w:color="auto"/>
            </w:tcBorders>
            <w:shd w:val="clear" w:color="auto" w:fill="auto"/>
          </w:tcPr>
          <w:p w:rsidR="00911198" w:rsidRPr="00AE6285" w:rsidRDefault="00911198">
            <w:pPr>
              <w:spacing w:after="240"/>
              <w:jc w:val="right"/>
              <w:rPr>
                <w:b/>
              </w:rPr>
            </w:pPr>
            <w:r>
              <w:rPr>
                <w:b/>
              </w:rPr>
              <w:t>(3,512)</w:t>
            </w:r>
          </w:p>
        </w:tc>
        <w:tc>
          <w:tcPr>
            <w:tcW w:w="1061" w:type="dxa"/>
            <w:tcBorders>
              <w:bottom w:val="single" w:sz="4" w:space="0" w:color="auto"/>
            </w:tcBorders>
            <w:shd w:val="clear" w:color="auto" w:fill="auto"/>
            <w:vAlign w:val="center"/>
          </w:tcPr>
          <w:p w:rsidR="00911198" w:rsidRPr="00AE6285" w:rsidRDefault="00911198">
            <w:pPr>
              <w:spacing w:after="240"/>
              <w:jc w:val="right"/>
              <w:rPr>
                <w:b/>
              </w:rPr>
            </w:pPr>
            <w:r w:rsidRPr="00AE6285">
              <w:rPr>
                <w:b/>
              </w:rPr>
              <w:t>(3,514)</w:t>
            </w:r>
          </w:p>
        </w:tc>
        <w:tc>
          <w:tcPr>
            <w:tcW w:w="1134" w:type="dxa"/>
            <w:tcBorders>
              <w:bottom w:val="single" w:sz="4" w:space="0" w:color="auto"/>
            </w:tcBorders>
          </w:tcPr>
          <w:p w:rsidR="00911198" w:rsidRDefault="00911198">
            <w:pPr>
              <w:spacing w:after="240"/>
              <w:jc w:val="right"/>
              <w:rPr>
                <w:b/>
              </w:rPr>
            </w:pPr>
            <w:r>
              <w:rPr>
                <w:b/>
              </w:rPr>
              <w:t>(2)</w:t>
            </w:r>
          </w:p>
        </w:tc>
      </w:tr>
      <w:tr w:rsidR="00911198" w:rsidTr="002E1752">
        <w:trPr>
          <w:trHeight w:val="541"/>
          <w:jc w:val="center"/>
        </w:trPr>
        <w:tc>
          <w:tcPr>
            <w:tcW w:w="5289" w:type="dxa"/>
            <w:shd w:val="clear" w:color="auto" w:fill="auto"/>
          </w:tcPr>
          <w:p w:rsidR="00911198" w:rsidRPr="00C47B27" w:rsidRDefault="00911198" w:rsidP="00911198">
            <w:pPr>
              <w:jc w:val="both"/>
              <w:rPr>
                <w:b/>
              </w:rPr>
            </w:pPr>
            <w:r w:rsidRPr="00C47B27">
              <w:rPr>
                <w:rFonts w:cs="Arial"/>
                <w:b/>
                <w:szCs w:val="22"/>
              </w:rPr>
              <w:t>Plus: S31 Grant re NNDR Reliefs</w:t>
            </w:r>
          </w:p>
        </w:tc>
        <w:tc>
          <w:tcPr>
            <w:tcW w:w="1036" w:type="dxa"/>
            <w:shd w:val="clear" w:color="auto" w:fill="auto"/>
          </w:tcPr>
          <w:p w:rsidR="00911198" w:rsidRPr="00C47B27" w:rsidRDefault="00911198">
            <w:pPr>
              <w:spacing w:after="240"/>
              <w:jc w:val="right"/>
              <w:rPr>
                <w:b/>
              </w:rPr>
            </w:pPr>
            <w:r>
              <w:rPr>
                <w:b/>
              </w:rPr>
              <w:t>(655)</w:t>
            </w:r>
          </w:p>
        </w:tc>
        <w:tc>
          <w:tcPr>
            <w:tcW w:w="1061" w:type="dxa"/>
            <w:shd w:val="clear" w:color="auto" w:fill="auto"/>
            <w:vAlign w:val="center"/>
          </w:tcPr>
          <w:p w:rsidR="00911198" w:rsidRPr="00C47B27" w:rsidRDefault="00911198">
            <w:pPr>
              <w:spacing w:after="240"/>
              <w:jc w:val="right"/>
              <w:rPr>
                <w:b/>
              </w:rPr>
            </w:pPr>
            <w:r w:rsidRPr="00C47B27">
              <w:rPr>
                <w:b/>
              </w:rPr>
              <w:t>(1,110)</w:t>
            </w:r>
          </w:p>
        </w:tc>
        <w:tc>
          <w:tcPr>
            <w:tcW w:w="1134" w:type="dxa"/>
          </w:tcPr>
          <w:p w:rsidR="00911198" w:rsidRDefault="00911198">
            <w:pPr>
              <w:spacing w:after="240"/>
              <w:jc w:val="right"/>
              <w:rPr>
                <w:b/>
              </w:rPr>
            </w:pPr>
            <w:r>
              <w:rPr>
                <w:b/>
              </w:rPr>
              <w:t xml:space="preserve"> (455)</w:t>
            </w:r>
          </w:p>
        </w:tc>
      </w:tr>
      <w:tr w:rsidR="00911198" w:rsidRPr="00AE6285" w:rsidTr="002E1752">
        <w:trPr>
          <w:jc w:val="center"/>
        </w:trPr>
        <w:tc>
          <w:tcPr>
            <w:tcW w:w="5289" w:type="dxa"/>
            <w:shd w:val="clear" w:color="auto" w:fill="auto"/>
            <w:vAlign w:val="bottom"/>
          </w:tcPr>
          <w:p w:rsidR="00911198" w:rsidRPr="00C47B27" w:rsidRDefault="00911198" w:rsidP="00911198">
            <w:pPr>
              <w:spacing w:after="240"/>
              <w:jc w:val="both"/>
              <w:rPr>
                <w:b/>
              </w:rPr>
            </w:pPr>
            <w:r w:rsidRPr="00C47B27">
              <w:rPr>
                <w:b/>
              </w:rPr>
              <w:t>Total income re Business Rates in 2017/18</w:t>
            </w:r>
          </w:p>
        </w:tc>
        <w:tc>
          <w:tcPr>
            <w:tcW w:w="1036" w:type="dxa"/>
            <w:tcBorders>
              <w:bottom w:val="single" w:sz="4" w:space="0" w:color="auto"/>
            </w:tcBorders>
            <w:shd w:val="clear" w:color="auto" w:fill="auto"/>
          </w:tcPr>
          <w:p w:rsidR="00911198" w:rsidRPr="00C47B27" w:rsidRDefault="00911198">
            <w:pPr>
              <w:spacing w:after="240"/>
              <w:jc w:val="right"/>
              <w:rPr>
                <w:b/>
              </w:rPr>
            </w:pPr>
            <w:r>
              <w:rPr>
                <w:b/>
              </w:rPr>
              <w:t>(4,167)</w:t>
            </w:r>
          </w:p>
        </w:tc>
        <w:tc>
          <w:tcPr>
            <w:tcW w:w="1061" w:type="dxa"/>
            <w:tcBorders>
              <w:bottom w:val="single" w:sz="4" w:space="0" w:color="auto"/>
            </w:tcBorders>
            <w:shd w:val="clear" w:color="auto" w:fill="auto"/>
            <w:vAlign w:val="center"/>
          </w:tcPr>
          <w:p w:rsidR="00911198" w:rsidRPr="00C47B27" w:rsidRDefault="00911198">
            <w:pPr>
              <w:spacing w:after="240"/>
              <w:jc w:val="right"/>
              <w:rPr>
                <w:b/>
              </w:rPr>
            </w:pPr>
            <w:r w:rsidRPr="00C47B27">
              <w:rPr>
                <w:b/>
              </w:rPr>
              <w:t>(4,624)</w:t>
            </w:r>
          </w:p>
        </w:tc>
        <w:tc>
          <w:tcPr>
            <w:tcW w:w="1134" w:type="dxa"/>
          </w:tcPr>
          <w:p w:rsidR="00911198" w:rsidRDefault="00911198">
            <w:pPr>
              <w:spacing w:after="240"/>
              <w:jc w:val="right"/>
              <w:rPr>
                <w:b/>
              </w:rPr>
            </w:pPr>
            <w:r>
              <w:rPr>
                <w:b/>
              </w:rPr>
              <w:t>(457)</w:t>
            </w:r>
          </w:p>
        </w:tc>
      </w:tr>
      <w:tr w:rsidR="00911198" w:rsidRPr="00AE6285" w:rsidTr="002E1752">
        <w:trPr>
          <w:jc w:val="center"/>
        </w:trPr>
        <w:tc>
          <w:tcPr>
            <w:tcW w:w="5289" w:type="dxa"/>
            <w:shd w:val="clear" w:color="auto" w:fill="auto"/>
            <w:vAlign w:val="bottom"/>
          </w:tcPr>
          <w:p w:rsidR="00911198" w:rsidRPr="00C47B27" w:rsidRDefault="00911198" w:rsidP="00911198">
            <w:pPr>
              <w:spacing w:after="240"/>
              <w:jc w:val="both"/>
              <w:rPr>
                <w:b/>
              </w:rPr>
            </w:pPr>
            <w:r>
              <w:rPr>
                <w:b/>
              </w:rPr>
              <w:t>Transfer to Business Rates Retention Reserve</w:t>
            </w:r>
          </w:p>
        </w:tc>
        <w:tc>
          <w:tcPr>
            <w:tcW w:w="1036" w:type="dxa"/>
            <w:shd w:val="clear" w:color="auto" w:fill="auto"/>
          </w:tcPr>
          <w:p w:rsidR="00911198" w:rsidRPr="00C47B27" w:rsidRDefault="00911198">
            <w:pPr>
              <w:spacing w:after="240"/>
              <w:jc w:val="right"/>
              <w:rPr>
                <w:b/>
              </w:rPr>
            </w:pPr>
          </w:p>
        </w:tc>
        <w:tc>
          <w:tcPr>
            <w:tcW w:w="1061" w:type="dxa"/>
            <w:shd w:val="clear" w:color="auto" w:fill="auto"/>
            <w:vAlign w:val="center"/>
          </w:tcPr>
          <w:p w:rsidR="00911198" w:rsidRPr="00C47B27" w:rsidRDefault="00911198">
            <w:pPr>
              <w:spacing w:after="240"/>
              <w:jc w:val="right"/>
              <w:rPr>
                <w:b/>
              </w:rPr>
            </w:pPr>
          </w:p>
        </w:tc>
        <w:tc>
          <w:tcPr>
            <w:tcW w:w="1134" w:type="dxa"/>
            <w:shd w:val="clear" w:color="auto" w:fill="auto"/>
          </w:tcPr>
          <w:p w:rsidR="00911198" w:rsidRDefault="00911198">
            <w:pPr>
              <w:spacing w:after="240"/>
              <w:jc w:val="right"/>
              <w:rPr>
                <w:b/>
              </w:rPr>
            </w:pPr>
            <w:r>
              <w:rPr>
                <w:b/>
              </w:rPr>
              <w:t>457</w:t>
            </w:r>
          </w:p>
        </w:tc>
      </w:tr>
    </w:tbl>
    <w:p w:rsidR="00BF5EBB" w:rsidRDefault="00BF5EBB" w:rsidP="00BF5EBB">
      <w:pPr>
        <w:spacing w:after="240" w:line="276" w:lineRule="auto"/>
        <w:ind w:left="360"/>
        <w:contextualSpacing/>
        <w:jc w:val="both"/>
        <w:rPr>
          <w:rFonts w:cs="Arial"/>
          <w:szCs w:val="22"/>
          <w:lang w:val="en-US" w:eastAsia="en-US"/>
        </w:rPr>
      </w:pPr>
      <w:r>
        <w:rPr>
          <w:rFonts w:cs="Arial"/>
          <w:szCs w:val="22"/>
          <w:lang w:val="en-US" w:eastAsia="en-US"/>
        </w:rPr>
        <w:t xml:space="preserve">   </w:t>
      </w:r>
      <w:r w:rsidRPr="00EC4987">
        <w:rPr>
          <w:rFonts w:cs="Arial"/>
          <w:szCs w:val="22"/>
          <w:lang w:val="en-US" w:eastAsia="en-US"/>
        </w:rPr>
        <w:t xml:space="preserve">  </w:t>
      </w:r>
    </w:p>
    <w:p w:rsidR="00650CB5" w:rsidRPr="00D23B41" w:rsidRDefault="00C50CD1" w:rsidP="002E1752">
      <w:pPr>
        <w:spacing w:after="240"/>
        <w:ind w:left="720" w:hanging="720"/>
        <w:jc w:val="both"/>
        <w:rPr>
          <w:b/>
          <w:color w:val="FF0000"/>
          <w:lang w:eastAsia="x-none"/>
        </w:rPr>
      </w:pPr>
      <w:r>
        <w:t>6.14</w:t>
      </w:r>
      <w:r w:rsidR="00A62202">
        <w:tab/>
      </w:r>
      <w:r w:rsidR="00911198">
        <w:t>T</w:t>
      </w:r>
      <w:r w:rsidR="00BF5EBB" w:rsidRPr="00701359">
        <w:t xml:space="preserve">he total </w:t>
      </w:r>
      <w:r w:rsidR="00911198">
        <w:t>business rates funding</w:t>
      </w:r>
      <w:r w:rsidR="00BF5EBB" w:rsidRPr="00701359">
        <w:t xml:space="preserve"> at the end of the </w:t>
      </w:r>
      <w:r w:rsidR="00D7343A">
        <w:t>year was £</w:t>
      </w:r>
      <w:r w:rsidR="001C3A78">
        <w:t>0.</w:t>
      </w:r>
      <w:r w:rsidR="00B47247">
        <w:t>4</w:t>
      </w:r>
      <w:r w:rsidR="00D50202">
        <w:t>5</w:t>
      </w:r>
      <w:r w:rsidR="00B47247">
        <w:t>7</w:t>
      </w:r>
      <w:r w:rsidR="001C3A78">
        <w:t>m</w:t>
      </w:r>
      <w:r w:rsidR="00D7343A">
        <w:t xml:space="preserve"> </w:t>
      </w:r>
      <w:r w:rsidR="00BF5EBB" w:rsidRPr="00701359">
        <w:t xml:space="preserve">higher than the </w:t>
      </w:r>
      <w:r w:rsidR="00B47247">
        <w:t xml:space="preserve">original </w:t>
      </w:r>
      <w:r w:rsidR="00641FAF">
        <w:t xml:space="preserve">budget </w:t>
      </w:r>
      <w:r w:rsidR="00BF5EBB" w:rsidRPr="00701359">
        <w:t xml:space="preserve">due to additional s31 grant funding </w:t>
      </w:r>
      <w:r w:rsidR="00B47981" w:rsidRPr="00701359">
        <w:t xml:space="preserve">received. </w:t>
      </w:r>
      <w:r w:rsidR="00661B9F">
        <w:t>S31 grant is a compensatory payment for Central Government changes which result</w:t>
      </w:r>
      <w:r w:rsidR="00911198">
        <w:t>ed</w:t>
      </w:r>
      <w:r w:rsidR="00661B9F">
        <w:t xml:space="preserve"> i</w:t>
      </w:r>
      <w:r w:rsidR="00D7343A">
        <w:t>n</w:t>
      </w:r>
      <w:r w:rsidR="00661B9F">
        <w:t xml:space="preserve"> a reduction in income for local authorities. </w:t>
      </w:r>
      <w:r w:rsidR="00B47981" w:rsidRPr="00701359">
        <w:t>When the budget was being revised in December 2017 there was</w:t>
      </w:r>
      <w:r w:rsidR="009548D5" w:rsidRPr="00701359">
        <w:t xml:space="preserve"> </w:t>
      </w:r>
      <w:r w:rsidR="00701359" w:rsidRPr="00701359">
        <w:t>uncertainty in relation to the basis of the calculation of s31 grant funding</w:t>
      </w:r>
      <w:r w:rsidR="009930FF">
        <w:t xml:space="preserve"> for 2017/18 in relation to small business rate relief</w:t>
      </w:r>
      <w:r w:rsidR="00911198">
        <w:t xml:space="preserve">.  The amount of funding received is £0.457m higher than had been </w:t>
      </w:r>
      <w:r w:rsidR="00911198">
        <w:lastRenderedPageBreak/>
        <w:t>budgeted for.  The council has a business rates equalisation reserve to manage the risk of changes in business rate income and</w:t>
      </w:r>
      <w:r w:rsidR="003C0D40">
        <w:t xml:space="preserve"> the additional £0.457m will be transferred to that reserve in line with previous practice.</w:t>
      </w:r>
    </w:p>
    <w:p w:rsidR="003B3A65" w:rsidRDefault="000F5DCD" w:rsidP="007501C8">
      <w:pPr>
        <w:ind w:left="284" w:hanging="284"/>
        <w:jc w:val="both"/>
        <w:rPr>
          <w:rFonts w:cs="Arial"/>
          <w:b/>
        </w:rPr>
      </w:pPr>
      <w:r>
        <w:rPr>
          <w:rFonts w:cs="Arial"/>
          <w:b/>
        </w:rPr>
        <w:t xml:space="preserve">7    </w:t>
      </w:r>
      <w:r w:rsidR="003B3A65" w:rsidRPr="000F5DCD">
        <w:rPr>
          <w:rFonts w:cs="Arial"/>
          <w:b/>
        </w:rPr>
        <w:t xml:space="preserve">  </w:t>
      </w:r>
      <w:r>
        <w:rPr>
          <w:rFonts w:cs="Arial"/>
          <w:b/>
        </w:rPr>
        <w:t>CAPITAL BUDGET OUTTURN</w:t>
      </w:r>
      <w:r w:rsidR="004B6ECC">
        <w:rPr>
          <w:rFonts w:cs="Arial"/>
          <w:b/>
        </w:rPr>
        <w:t xml:space="preserve"> </w:t>
      </w:r>
    </w:p>
    <w:p w:rsidR="007501C8" w:rsidRDefault="007501C8" w:rsidP="007501C8">
      <w:pPr>
        <w:ind w:left="284" w:hanging="284"/>
        <w:jc w:val="both"/>
        <w:rPr>
          <w:rFonts w:cs="Arial"/>
          <w:b/>
        </w:rPr>
      </w:pPr>
    </w:p>
    <w:p w:rsidR="00625355" w:rsidRDefault="00625355" w:rsidP="002E1752">
      <w:pPr>
        <w:keepNext/>
        <w:ind w:left="720" w:hanging="720"/>
        <w:outlineLvl w:val="0"/>
        <w:rPr>
          <w:szCs w:val="22"/>
        </w:rPr>
      </w:pPr>
      <w:r>
        <w:t>7.</w:t>
      </w:r>
      <w:r w:rsidR="00650CB5">
        <w:t>1</w:t>
      </w:r>
      <w:r>
        <w:t xml:space="preserve"> </w:t>
      </w:r>
      <w:r w:rsidR="00A62202">
        <w:tab/>
      </w:r>
      <w:r>
        <w:t>The</w:t>
      </w:r>
      <w:r w:rsidRPr="003739D0">
        <w:t xml:space="preserve"> original capital allocation for 2017/18 was revised during the year from £4</w:t>
      </w:r>
      <w:r w:rsidR="00D47117">
        <w:t>.</w:t>
      </w:r>
      <w:r w:rsidRPr="003739D0">
        <w:t>40</w:t>
      </w:r>
      <w:r w:rsidR="00D47117">
        <w:t xml:space="preserve">4m </w:t>
      </w:r>
      <w:r w:rsidRPr="003739D0">
        <w:t>to £2</w:t>
      </w:r>
      <w:r w:rsidR="00D47117">
        <w:t>.</w:t>
      </w:r>
      <w:r w:rsidRPr="003739D0">
        <w:t>77</w:t>
      </w:r>
      <w:r w:rsidR="00D47117">
        <w:t>4</w:t>
      </w:r>
      <w:r w:rsidR="00A62202">
        <w:t>m</w:t>
      </w:r>
      <w:r w:rsidR="003C0D40">
        <w:t xml:space="preserve"> as part of the capital programme </w:t>
      </w:r>
      <w:r w:rsidR="001E477A">
        <w:t xml:space="preserve">budget setting </w:t>
      </w:r>
      <w:r w:rsidR="003C0D40">
        <w:t>process for 2018/19</w:t>
      </w:r>
      <w:r w:rsidRPr="00BF6DB4">
        <w:t xml:space="preserve">.  </w:t>
      </w:r>
      <w:r>
        <w:t>This reduction of £1.630m was due to c</w:t>
      </w:r>
      <w:r>
        <w:rPr>
          <w:szCs w:val="22"/>
        </w:rPr>
        <w:t xml:space="preserve">apital schemes </w:t>
      </w:r>
      <w:r w:rsidR="001E477A">
        <w:rPr>
          <w:szCs w:val="22"/>
        </w:rPr>
        <w:t>that</w:t>
      </w:r>
      <w:r>
        <w:rPr>
          <w:szCs w:val="22"/>
        </w:rPr>
        <w:t xml:space="preserve"> had been approved and commenced in </w:t>
      </w:r>
      <w:r w:rsidR="001E477A">
        <w:rPr>
          <w:szCs w:val="22"/>
        </w:rPr>
        <w:t xml:space="preserve">2017/18 and would not be completed until 2018/19 </w:t>
      </w:r>
      <w:r>
        <w:rPr>
          <w:szCs w:val="22"/>
        </w:rPr>
        <w:t xml:space="preserve">(£1.477m) and in year savings (£0.153m). The carry forward schemes which were re-phased </w:t>
      </w:r>
      <w:r w:rsidR="001E477A">
        <w:rPr>
          <w:szCs w:val="22"/>
        </w:rPr>
        <w:t xml:space="preserve">into 2018/19 </w:t>
      </w:r>
      <w:r>
        <w:rPr>
          <w:szCs w:val="22"/>
        </w:rPr>
        <w:t>are:</w:t>
      </w:r>
    </w:p>
    <w:p w:rsidR="00625355" w:rsidRDefault="00625355" w:rsidP="00625355">
      <w:pPr>
        <w:keepNext/>
        <w:ind w:left="567"/>
        <w:outlineLvl w:val="0"/>
      </w:pPr>
    </w:p>
    <w:p w:rsidR="00625355" w:rsidRDefault="00625355" w:rsidP="00625355">
      <w:pPr>
        <w:keepNext/>
        <w:ind w:left="567"/>
        <w:outlineLvl w:val="0"/>
        <w:rPr>
          <w:b/>
          <w:szCs w:val="22"/>
          <w:u w:val="single"/>
        </w:rPr>
      </w:pPr>
      <w:r w:rsidRPr="00BF6DB4">
        <w:t xml:space="preserve"> </w:t>
      </w:r>
      <w:r w:rsidRPr="00832CDB">
        <w:rPr>
          <w:b/>
          <w:szCs w:val="22"/>
          <w:u w:val="single"/>
        </w:rPr>
        <w:t>Carry Forward Schemes from 2017/1</w:t>
      </w:r>
      <w:r>
        <w:rPr>
          <w:b/>
          <w:szCs w:val="22"/>
          <w:u w:val="single"/>
        </w:rPr>
        <w:t>8</w:t>
      </w:r>
      <w:r w:rsidRPr="00832CDB">
        <w:rPr>
          <w:b/>
          <w:szCs w:val="22"/>
          <w:u w:val="single"/>
        </w:rPr>
        <w:t xml:space="preserve"> Programme</w:t>
      </w:r>
      <w:r w:rsidR="00A62202">
        <w:rPr>
          <w:b/>
          <w:szCs w:val="22"/>
          <w:u w:val="single"/>
        </w:rPr>
        <w:t xml:space="preserve"> to 2018/19</w:t>
      </w:r>
    </w:p>
    <w:p w:rsidR="00A62202" w:rsidRDefault="00A62202" w:rsidP="00625355">
      <w:pPr>
        <w:keepNext/>
        <w:ind w:left="567"/>
        <w:outlineLvl w:val="0"/>
        <w:rPr>
          <w:b/>
          <w:szCs w:val="22"/>
          <w:u w:val="single"/>
        </w:rPr>
      </w:pPr>
    </w:p>
    <w:tbl>
      <w:tblPr>
        <w:tblStyle w:val="TableGrid"/>
        <w:tblW w:w="0" w:type="auto"/>
        <w:tblInd w:w="567" w:type="dxa"/>
        <w:tblLook w:val="04A0" w:firstRow="1" w:lastRow="0" w:firstColumn="1" w:lastColumn="0" w:noHBand="0" w:noVBand="1"/>
      </w:tblPr>
      <w:tblGrid>
        <w:gridCol w:w="6941"/>
        <w:gridCol w:w="1195"/>
      </w:tblGrid>
      <w:tr w:rsidR="00A62202" w:rsidRPr="002E1752" w:rsidTr="002E1752">
        <w:tc>
          <w:tcPr>
            <w:tcW w:w="6941" w:type="dxa"/>
          </w:tcPr>
          <w:p w:rsidR="00A62202" w:rsidRPr="002E1752" w:rsidRDefault="00A62202" w:rsidP="00625355">
            <w:pPr>
              <w:keepNext/>
              <w:outlineLvl w:val="0"/>
              <w:rPr>
                <w:b/>
                <w:szCs w:val="22"/>
              </w:rPr>
            </w:pPr>
            <w:r w:rsidRPr="002E1752">
              <w:rPr>
                <w:b/>
                <w:szCs w:val="22"/>
              </w:rPr>
              <w:t>Scheme</w:t>
            </w:r>
          </w:p>
        </w:tc>
        <w:tc>
          <w:tcPr>
            <w:tcW w:w="1134" w:type="dxa"/>
          </w:tcPr>
          <w:p w:rsidR="00A62202" w:rsidRPr="002E1752" w:rsidRDefault="00A62202" w:rsidP="002E1752">
            <w:pPr>
              <w:keepNext/>
              <w:jc w:val="right"/>
              <w:outlineLvl w:val="0"/>
              <w:rPr>
                <w:b/>
                <w:szCs w:val="22"/>
              </w:rPr>
            </w:pPr>
            <w:r w:rsidRPr="002E1752">
              <w:rPr>
                <w:b/>
                <w:szCs w:val="22"/>
              </w:rPr>
              <w:t>£</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Open Spaces Infrastructure Schemes</w:t>
            </w:r>
          </w:p>
        </w:tc>
        <w:tc>
          <w:tcPr>
            <w:tcW w:w="1134" w:type="dxa"/>
          </w:tcPr>
          <w:p w:rsidR="00A62202" w:rsidRPr="002E1752" w:rsidRDefault="00A62202" w:rsidP="002E1752">
            <w:pPr>
              <w:keepNext/>
              <w:jc w:val="right"/>
              <w:outlineLvl w:val="0"/>
              <w:rPr>
                <w:szCs w:val="22"/>
              </w:rPr>
            </w:pPr>
            <w:r w:rsidRPr="002E1752">
              <w:rPr>
                <w:szCs w:val="22"/>
              </w:rPr>
              <w:t>35,000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Hurst Grange Park Drainage Works</w:t>
            </w:r>
          </w:p>
        </w:tc>
        <w:tc>
          <w:tcPr>
            <w:tcW w:w="1134" w:type="dxa"/>
          </w:tcPr>
          <w:p w:rsidR="00A62202" w:rsidRPr="002E1752" w:rsidRDefault="00A62202" w:rsidP="002E1752">
            <w:pPr>
              <w:keepNext/>
              <w:jc w:val="right"/>
              <w:outlineLvl w:val="0"/>
              <w:rPr>
                <w:szCs w:val="22"/>
              </w:rPr>
            </w:pPr>
            <w:r w:rsidRPr="002E1752">
              <w:rPr>
                <w:szCs w:val="22"/>
              </w:rPr>
              <w:t>20,000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St Mary’s Penwortham – Churchyard Wall Repairs</w:t>
            </w:r>
          </w:p>
        </w:tc>
        <w:tc>
          <w:tcPr>
            <w:tcW w:w="1134" w:type="dxa"/>
          </w:tcPr>
          <w:p w:rsidR="00A62202" w:rsidRPr="002E1752" w:rsidRDefault="00A62202" w:rsidP="002E1752">
            <w:pPr>
              <w:keepNext/>
              <w:jc w:val="right"/>
              <w:outlineLvl w:val="0"/>
              <w:rPr>
                <w:szCs w:val="22"/>
              </w:rPr>
            </w:pPr>
            <w:r w:rsidRPr="002E1752">
              <w:rPr>
                <w:szCs w:val="22"/>
              </w:rPr>
              <w:t>105,000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Withy Grove Park</w:t>
            </w:r>
          </w:p>
        </w:tc>
        <w:tc>
          <w:tcPr>
            <w:tcW w:w="1134" w:type="dxa"/>
          </w:tcPr>
          <w:p w:rsidR="00A62202" w:rsidRPr="002E1752" w:rsidRDefault="00A62202" w:rsidP="002E1752">
            <w:pPr>
              <w:keepNext/>
              <w:jc w:val="right"/>
              <w:outlineLvl w:val="0"/>
              <w:rPr>
                <w:szCs w:val="22"/>
              </w:rPr>
            </w:pPr>
            <w:r w:rsidRPr="002E1752">
              <w:rPr>
                <w:szCs w:val="22"/>
              </w:rPr>
              <w:t>40,000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Worden Park – Replacement Conservatory/Greenhouse</w:t>
            </w:r>
          </w:p>
        </w:tc>
        <w:tc>
          <w:tcPr>
            <w:tcW w:w="1134" w:type="dxa"/>
          </w:tcPr>
          <w:p w:rsidR="00A62202" w:rsidRPr="002E1752" w:rsidRDefault="00A62202" w:rsidP="002E1752">
            <w:pPr>
              <w:keepNext/>
              <w:jc w:val="right"/>
              <w:outlineLvl w:val="0"/>
              <w:rPr>
                <w:szCs w:val="22"/>
              </w:rPr>
            </w:pPr>
            <w:r w:rsidRPr="002E1752">
              <w:rPr>
                <w:szCs w:val="22"/>
              </w:rPr>
              <w:t>142,505,</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Worden Park – Toilet Facilities improvements</w:t>
            </w:r>
          </w:p>
        </w:tc>
        <w:tc>
          <w:tcPr>
            <w:tcW w:w="1134" w:type="dxa"/>
          </w:tcPr>
          <w:p w:rsidR="00A62202" w:rsidRPr="002E1752" w:rsidRDefault="00A62202" w:rsidP="002E1752">
            <w:pPr>
              <w:keepNext/>
              <w:jc w:val="right"/>
              <w:outlineLvl w:val="0"/>
              <w:rPr>
                <w:szCs w:val="22"/>
              </w:rPr>
            </w:pPr>
            <w:r w:rsidRPr="002E1752">
              <w:rPr>
                <w:szCs w:val="22"/>
              </w:rPr>
              <w:t>200,000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McNamara Memorial</w:t>
            </w:r>
          </w:p>
        </w:tc>
        <w:tc>
          <w:tcPr>
            <w:tcW w:w="1134" w:type="dxa"/>
          </w:tcPr>
          <w:p w:rsidR="00A62202" w:rsidRPr="002E1752" w:rsidRDefault="00A62202" w:rsidP="002E1752">
            <w:pPr>
              <w:keepNext/>
              <w:jc w:val="right"/>
              <w:outlineLvl w:val="0"/>
              <w:rPr>
                <w:szCs w:val="22"/>
              </w:rPr>
            </w:pPr>
            <w:r w:rsidRPr="002E1752">
              <w:rPr>
                <w:szCs w:val="22"/>
              </w:rPr>
              <w:t>5,500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Priory Park</w:t>
            </w:r>
          </w:p>
        </w:tc>
        <w:tc>
          <w:tcPr>
            <w:tcW w:w="1134" w:type="dxa"/>
          </w:tcPr>
          <w:p w:rsidR="00A62202" w:rsidRPr="002E1752" w:rsidRDefault="00A62202" w:rsidP="002E1752">
            <w:pPr>
              <w:keepNext/>
              <w:jc w:val="right"/>
              <w:outlineLvl w:val="0"/>
              <w:rPr>
                <w:szCs w:val="22"/>
              </w:rPr>
            </w:pPr>
            <w:r w:rsidRPr="002E1752">
              <w:rPr>
                <w:szCs w:val="22"/>
              </w:rPr>
              <w:t>11,000</w:t>
            </w:r>
          </w:p>
        </w:tc>
      </w:tr>
      <w:tr w:rsidR="00A62202" w:rsidRPr="002E1752" w:rsidTr="002E1752">
        <w:tc>
          <w:tcPr>
            <w:tcW w:w="6941" w:type="dxa"/>
          </w:tcPr>
          <w:p w:rsidR="00A62202" w:rsidRPr="002E1752" w:rsidRDefault="00A62202" w:rsidP="00625355">
            <w:pPr>
              <w:keepNext/>
              <w:outlineLvl w:val="0"/>
              <w:rPr>
                <w:szCs w:val="22"/>
              </w:rPr>
            </w:pPr>
            <w:proofErr w:type="spellStart"/>
            <w:r w:rsidRPr="002E1752">
              <w:rPr>
                <w:szCs w:val="22"/>
              </w:rPr>
              <w:t>Lostock</w:t>
            </w:r>
            <w:proofErr w:type="spellEnd"/>
            <w:r w:rsidRPr="002E1752">
              <w:rPr>
                <w:szCs w:val="22"/>
              </w:rPr>
              <w:t xml:space="preserve"> Hall Football Facility (s106)</w:t>
            </w:r>
          </w:p>
        </w:tc>
        <w:tc>
          <w:tcPr>
            <w:tcW w:w="1134" w:type="dxa"/>
          </w:tcPr>
          <w:p w:rsidR="00A62202" w:rsidRPr="002E1752" w:rsidRDefault="00A62202" w:rsidP="002E1752">
            <w:pPr>
              <w:keepNext/>
              <w:jc w:val="right"/>
              <w:outlineLvl w:val="0"/>
              <w:rPr>
                <w:szCs w:val="22"/>
              </w:rPr>
            </w:pPr>
            <w:r w:rsidRPr="002E1752">
              <w:rPr>
                <w:szCs w:val="22"/>
              </w:rPr>
              <w:t>145,000</w:t>
            </w:r>
          </w:p>
        </w:tc>
      </w:tr>
      <w:tr w:rsidR="00A62202" w:rsidRPr="002E1752" w:rsidTr="002E1752">
        <w:tc>
          <w:tcPr>
            <w:tcW w:w="6941" w:type="dxa"/>
          </w:tcPr>
          <w:p w:rsidR="00A62202" w:rsidRPr="002E1752" w:rsidRDefault="00A62202" w:rsidP="00625355">
            <w:pPr>
              <w:keepNext/>
              <w:outlineLvl w:val="0"/>
              <w:rPr>
                <w:szCs w:val="22"/>
              </w:rPr>
            </w:pPr>
            <w:r w:rsidRPr="002E1752">
              <w:rPr>
                <w:szCs w:val="22"/>
              </w:rPr>
              <w:t>Walton-le-Dale Community Centre Car Park refurbishment</w:t>
            </w:r>
          </w:p>
        </w:tc>
        <w:tc>
          <w:tcPr>
            <w:tcW w:w="1134" w:type="dxa"/>
          </w:tcPr>
          <w:p w:rsidR="00A62202" w:rsidRPr="002E1752" w:rsidRDefault="00A62202" w:rsidP="002E1752">
            <w:pPr>
              <w:keepNext/>
              <w:jc w:val="right"/>
              <w:outlineLvl w:val="0"/>
              <w:rPr>
                <w:szCs w:val="22"/>
                <w:u w:val="single"/>
              </w:rPr>
            </w:pPr>
            <w:r w:rsidRPr="002E1752">
              <w:rPr>
                <w:szCs w:val="22"/>
                <w:u w:val="single"/>
              </w:rPr>
              <w:t>54,505</w:t>
            </w:r>
          </w:p>
        </w:tc>
      </w:tr>
      <w:tr w:rsidR="00A62202" w:rsidRPr="002E1752" w:rsidTr="002E1752">
        <w:tc>
          <w:tcPr>
            <w:tcW w:w="6941" w:type="dxa"/>
          </w:tcPr>
          <w:p w:rsidR="00A62202" w:rsidRPr="002E1752" w:rsidRDefault="00A62202" w:rsidP="00625355">
            <w:pPr>
              <w:keepNext/>
              <w:outlineLvl w:val="0"/>
              <w:rPr>
                <w:szCs w:val="22"/>
              </w:rPr>
            </w:pPr>
          </w:p>
        </w:tc>
        <w:tc>
          <w:tcPr>
            <w:tcW w:w="1134" w:type="dxa"/>
          </w:tcPr>
          <w:p w:rsidR="00A62202" w:rsidRPr="002E1752" w:rsidRDefault="00A62202" w:rsidP="002E1752">
            <w:pPr>
              <w:keepNext/>
              <w:jc w:val="right"/>
              <w:outlineLvl w:val="0"/>
              <w:rPr>
                <w:szCs w:val="22"/>
              </w:rPr>
            </w:pPr>
            <w:r w:rsidRPr="002E1752">
              <w:rPr>
                <w:szCs w:val="22"/>
              </w:rPr>
              <w:t>758,510</w:t>
            </w:r>
          </w:p>
        </w:tc>
      </w:tr>
      <w:tr w:rsidR="00A62202" w:rsidRPr="002E1752" w:rsidTr="002E1752">
        <w:trPr>
          <w:trHeight w:val="70"/>
        </w:trPr>
        <w:tc>
          <w:tcPr>
            <w:tcW w:w="6941" w:type="dxa"/>
          </w:tcPr>
          <w:p w:rsidR="00A62202" w:rsidRPr="002E1752" w:rsidRDefault="00A62202" w:rsidP="00625355">
            <w:pPr>
              <w:keepNext/>
              <w:outlineLvl w:val="0"/>
              <w:rPr>
                <w:szCs w:val="22"/>
              </w:rPr>
            </w:pPr>
            <w:r w:rsidRPr="002E1752">
              <w:rPr>
                <w:szCs w:val="22"/>
              </w:rPr>
              <w:t>Vehicle Replacement Programme</w:t>
            </w:r>
          </w:p>
        </w:tc>
        <w:tc>
          <w:tcPr>
            <w:tcW w:w="1134" w:type="dxa"/>
          </w:tcPr>
          <w:p w:rsidR="00A62202" w:rsidRPr="002E1752" w:rsidRDefault="00A62202" w:rsidP="002E1752">
            <w:pPr>
              <w:keepNext/>
              <w:jc w:val="right"/>
              <w:outlineLvl w:val="0"/>
              <w:rPr>
                <w:b/>
                <w:szCs w:val="22"/>
              </w:rPr>
            </w:pPr>
            <w:r w:rsidRPr="002E1752">
              <w:rPr>
                <w:b/>
                <w:szCs w:val="22"/>
              </w:rPr>
              <w:t>718,444</w:t>
            </w:r>
          </w:p>
        </w:tc>
      </w:tr>
      <w:tr w:rsidR="00A62202" w:rsidRPr="002E1752" w:rsidTr="002E1752">
        <w:tc>
          <w:tcPr>
            <w:tcW w:w="6941" w:type="dxa"/>
          </w:tcPr>
          <w:p w:rsidR="00A62202" w:rsidRPr="002E1752" w:rsidRDefault="00A62202" w:rsidP="00625355">
            <w:pPr>
              <w:keepNext/>
              <w:outlineLvl w:val="0"/>
              <w:rPr>
                <w:b/>
                <w:szCs w:val="22"/>
              </w:rPr>
            </w:pPr>
            <w:r w:rsidRPr="002E1752">
              <w:rPr>
                <w:b/>
                <w:szCs w:val="22"/>
              </w:rPr>
              <w:t>Carry Forward from 2017/18 to 2018/19</w:t>
            </w:r>
          </w:p>
        </w:tc>
        <w:tc>
          <w:tcPr>
            <w:tcW w:w="1134" w:type="dxa"/>
          </w:tcPr>
          <w:p w:rsidR="00A62202" w:rsidRPr="002E1752" w:rsidRDefault="00A62202" w:rsidP="002E1752">
            <w:pPr>
              <w:keepNext/>
              <w:jc w:val="right"/>
              <w:outlineLvl w:val="0"/>
              <w:rPr>
                <w:b/>
                <w:szCs w:val="22"/>
              </w:rPr>
            </w:pPr>
            <w:r w:rsidRPr="002E1752">
              <w:rPr>
                <w:b/>
                <w:szCs w:val="22"/>
              </w:rPr>
              <w:t>1,476,954</w:t>
            </w:r>
          </w:p>
        </w:tc>
      </w:tr>
    </w:tbl>
    <w:p w:rsidR="00A62202" w:rsidRPr="00832CDB" w:rsidRDefault="00A62202" w:rsidP="00625355">
      <w:pPr>
        <w:keepNext/>
        <w:ind w:left="567"/>
        <w:outlineLvl w:val="0"/>
        <w:rPr>
          <w:b/>
          <w:szCs w:val="22"/>
          <w:u w:val="single"/>
        </w:rPr>
      </w:pPr>
    </w:p>
    <w:p w:rsidR="00625355" w:rsidRPr="001830ED" w:rsidRDefault="00625355" w:rsidP="002E1752">
      <w:pPr>
        <w:jc w:val="both"/>
        <w:rPr>
          <w:rFonts w:cs="Arial"/>
          <w:b/>
        </w:rPr>
      </w:pPr>
    </w:p>
    <w:p w:rsidR="001E11E0" w:rsidRPr="00E0306E" w:rsidRDefault="003B3A65" w:rsidP="002E1752">
      <w:pPr>
        <w:tabs>
          <w:tab w:val="left" w:pos="142"/>
        </w:tabs>
        <w:spacing w:after="240"/>
        <w:ind w:left="720" w:hanging="720"/>
        <w:jc w:val="both"/>
        <w:rPr>
          <w:rFonts w:eastAsia="Calibri" w:cs="Arial"/>
          <w:szCs w:val="22"/>
          <w:lang w:eastAsia="en-US"/>
        </w:rPr>
      </w:pPr>
      <w:r>
        <w:rPr>
          <w:rFonts w:cs="Arial"/>
        </w:rPr>
        <w:t>7.</w:t>
      </w:r>
      <w:r w:rsidR="00650CB5">
        <w:rPr>
          <w:rFonts w:cs="Arial"/>
        </w:rPr>
        <w:t>2</w:t>
      </w:r>
      <w:r>
        <w:rPr>
          <w:rFonts w:cs="Arial"/>
        </w:rPr>
        <w:tab/>
      </w:r>
      <w:r w:rsidR="00625355">
        <w:rPr>
          <w:rFonts w:cs="Arial"/>
        </w:rPr>
        <w:t xml:space="preserve">Against the revised budget </w:t>
      </w:r>
      <w:r w:rsidR="009C1D22">
        <w:rPr>
          <w:rFonts w:cs="Arial"/>
        </w:rPr>
        <w:t>of £</w:t>
      </w:r>
      <w:r w:rsidR="00625355">
        <w:rPr>
          <w:rFonts w:cs="Arial"/>
        </w:rPr>
        <w:t>2</w:t>
      </w:r>
      <w:r w:rsidR="001E477A">
        <w:rPr>
          <w:rFonts w:cs="Arial"/>
        </w:rPr>
        <w:t>.</w:t>
      </w:r>
      <w:r w:rsidR="00625355">
        <w:rPr>
          <w:rFonts w:cs="Arial"/>
        </w:rPr>
        <w:t>77</w:t>
      </w:r>
      <w:r w:rsidR="001E477A">
        <w:rPr>
          <w:rFonts w:cs="Arial"/>
        </w:rPr>
        <w:t>4m</w:t>
      </w:r>
      <w:r w:rsidR="00625355">
        <w:rPr>
          <w:rFonts w:cs="Arial"/>
        </w:rPr>
        <w:t>, the council has spent £2</w:t>
      </w:r>
      <w:r w:rsidR="001E477A">
        <w:rPr>
          <w:rFonts w:cs="Arial"/>
        </w:rPr>
        <w:t>.</w:t>
      </w:r>
      <w:r w:rsidR="00625355">
        <w:rPr>
          <w:rFonts w:cs="Arial"/>
        </w:rPr>
        <w:t>17</w:t>
      </w:r>
      <w:r w:rsidR="001E477A">
        <w:rPr>
          <w:rFonts w:cs="Arial"/>
        </w:rPr>
        <w:t>7m</w:t>
      </w:r>
      <w:r w:rsidR="00625355">
        <w:rPr>
          <w:rFonts w:cs="Arial"/>
        </w:rPr>
        <w:t xml:space="preserve"> equating to </w:t>
      </w:r>
      <w:r w:rsidRPr="003B3A65">
        <w:rPr>
          <w:rFonts w:cs="Arial"/>
        </w:rPr>
        <w:t xml:space="preserve">78.5% </w:t>
      </w:r>
      <w:r w:rsidR="001E477A">
        <w:rPr>
          <w:rFonts w:cs="Arial"/>
        </w:rPr>
        <w:t xml:space="preserve">spend </w:t>
      </w:r>
      <w:r w:rsidRPr="003B3A65">
        <w:rPr>
          <w:rFonts w:cs="Arial"/>
        </w:rPr>
        <w:t xml:space="preserve">against the </w:t>
      </w:r>
      <w:r w:rsidR="003C0D40">
        <w:rPr>
          <w:rFonts w:cs="Arial"/>
        </w:rPr>
        <w:t xml:space="preserve">budget </w:t>
      </w:r>
      <w:r w:rsidR="00C228B1">
        <w:rPr>
          <w:rFonts w:cs="Arial"/>
        </w:rPr>
        <w:t xml:space="preserve">and </w:t>
      </w:r>
      <w:proofErr w:type="gramStart"/>
      <w:r w:rsidR="00C228B1">
        <w:rPr>
          <w:rFonts w:cs="Arial"/>
        </w:rPr>
        <w:t>an underspend</w:t>
      </w:r>
      <w:proofErr w:type="gramEnd"/>
      <w:r w:rsidR="00C228B1">
        <w:rPr>
          <w:rFonts w:cs="Arial"/>
        </w:rPr>
        <w:t xml:space="preserve"> of £597k</w:t>
      </w:r>
      <w:r w:rsidRPr="003B3A65">
        <w:rPr>
          <w:rFonts w:cs="Arial"/>
        </w:rPr>
        <w:t xml:space="preserve">. </w:t>
      </w:r>
      <w:r w:rsidR="001E11E0" w:rsidRPr="009A6261">
        <w:rPr>
          <w:rFonts w:eastAsia="Calibri" w:cs="Arial"/>
          <w:szCs w:val="22"/>
          <w:lang w:eastAsia="en-US"/>
        </w:rPr>
        <w:t xml:space="preserve">The </w:t>
      </w:r>
      <w:r w:rsidR="001E11E0">
        <w:rPr>
          <w:rFonts w:eastAsia="Calibri" w:cs="Arial"/>
          <w:szCs w:val="22"/>
          <w:lang w:eastAsia="en-US"/>
        </w:rPr>
        <w:t xml:space="preserve">actual expenditure </w:t>
      </w:r>
      <w:r w:rsidR="001E11E0" w:rsidRPr="009A6261">
        <w:rPr>
          <w:rFonts w:eastAsia="Calibri" w:cs="Arial"/>
          <w:szCs w:val="22"/>
          <w:lang w:eastAsia="en-US"/>
        </w:rPr>
        <w:t xml:space="preserve">against individual capital budgets is set out in </w:t>
      </w:r>
      <w:r w:rsidR="001E11E0" w:rsidRPr="002E1752">
        <w:rPr>
          <w:rFonts w:eastAsia="Calibri" w:cs="Arial"/>
          <w:b/>
          <w:szCs w:val="22"/>
          <w:lang w:eastAsia="en-US"/>
        </w:rPr>
        <w:t xml:space="preserve">Appendix </w:t>
      </w:r>
      <w:r w:rsidR="00B00C02">
        <w:rPr>
          <w:rFonts w:eastAsia="Calibri" w:cs="Arial"/>
          <w:b/>
          <w:szCs w:val="22"/>
          <w:lang w:eastAsia="en-US"/>
        </w:rPr>
        <w:t>C</w:t>
      </w:r>
      <w:r w:rsidR="00625355">
        <w:rPr>
          <w:rFonts w:cs="Arial"/>
        </w:rPr>
        <w:t xml:space="preserve"> and </w:t>
      </w:r>
      <w:r w:rsidR="00625355">
        <w:rPr>
          <w:rFonts w:eastAsia="Calibri" w:cs="Arial"/>
          <w:szCs w:val="22"/>
          <w:lang w:eastAsia="en-US"/>
        </w:rPr>
        <w:t>t</w:t>
      </w:r>
      <w:r w:rsidR="001E11E0" w:rsidRPr="009A6261">
        <w:rPr>
          <w:rFonts w:eastAsia="Calibri" w:cs="Arial"/>
          <w:szCs w:val="22"/>
          <w:lang w:eastAsia="en-US"/>
        </w:rPr>
        <w:t xml:space="preserve">he main variations to budget are as set out </w:t>
      </w:r>
      <w:r w:rsidR="001E11E0" w:rsidRPr="00E0306E">
        <w:rPr>
          <w:rFonts w:eastAsia="Calibri" w:cs="Arial"/>
          <w:szCs w:val="22"/>
          <w:lang w:eastAsia="en-US"/>
        </w:rPr>
        <w:t>below:</w:t>
      </w:r>
    </w:p>
    <w:p w:rsidR="001E11E0" w:rsidRDefault="001E11E0" w:rsidP="001E11E0">
      <w:pPr>
        <w:numPr>
          <w:ilvl w:val="0"/>
          <w:numId w:val="17"/>
        </w:numPr>
        <w:ind w:right="707"/>
        <w:jc w:val="both"/>
        <w:rPr>
          <w:rFonts w:eastAsiaTheme="minorHAnsi" w:cs="Arial"/>
          <w:szCs w:val="22"/>
          <w:lang w:eastAsia="en-US"/>
        </w:rPr>
      </w:pPr>
      <w:r>
        <w:rPr>
          <w:rFonts w:eastAsiaTheme="minorHAnsi" w:cs="Arial"/>
          <w:szCs w:val="22"/>
          <w:lang w:eastAsia="en-US"/>
        </w:rPr>
        <w:t xml:space="preserve">Budgeted works started or committed in </w:t>
      </w:r>
      <w:r w:rsidR="00794E7E">
        <w:rPr>
          <w:rFonts w:eastAsiaTheme="minorHAnsi" w:cs="Arial"/>
          <w:szCs w:val="22"/>
          <w:lang w:eastAsia="en-US"/>
        </w:rPr>
        <w:t>20</w:t>
      </w:r>
      <w:r>
        <w:rPr>
          <w:rFonts w:eastAsiaTheme="minorHAnsi" w:cs="Arial"/>
          <w:szCs w:val="22"/>
          <w:lang w:eastAsia="en-US"/>
        </w:rPr>
        <w:t>17/18 which have been re-</w:t>
      </w:r>
      <w:r w:rsidR="00794E7E">
        <w:rPr>
          <w:rFonts w:eastAsiaTheme="minorHAnsi" w:cs="Arial"/>
          <w:szCs w:val="22"/>
          <w:lang w:eastAsia="en-US"/>
        </w:rPr>
        <w:t xml:space="preserve">programmed </w:t>
      </w:r>
      <w:r>
        <w:rPr>
          <w:rFonts w:eastAsiaTheme="minorHAnsi" w:cs="Arial"/>
          <w:szCs w:val="22"/>
          <w:lang w:eastAsia="en-US"/>
        </w:rPr>
        <w:t>for completion in 2018/19 (£402k)</w:t>
      </w:r>
    </w:p>
    <w:p w:rsidR="001E11E0" w:rsidRDefault="001E11E0" w:rsidP="001E11E0">
      <w:pPr>
        <w:numPr>
          <w:ilvl w:val="0"/>
          <w:numId w:val="17"/>
        </w:numPr>
        <w:ind w:right="707"/>
        <w:jc w:val="both"/>
        <w:rPr>
          <w:rFonts w:eastAsiaTheme="minorHAnsi" w:cs="Arial"/>
          <w:szCs w:val="22"/>
          <w:lang w:eastAsia="en-US"/>
        </w:rPr>
      </w:pPr>
      <w:r w:rsidRPr="00E0306E">
        <w:rPr>
          <w:rFonts w:eastAsiaTheme="minorHAnsi" w:cs="Arial"/>
          <w:szCs w:val="22"/>
          <w:lang w:eastAsia="en-US"/>
        </w:rPr>
        <w:t>Civic Centre works (£51k</w:t>
      </w:r>
      <w:r>
        <w:rPr>
          <w:rFonts w:eastAsiaTheme="minorHAnsi" w:cs="Arial"/>
          <w:szCs w:val="22"/>
          <w:lang w:eastAsia="en-US"/>
        </w:rPr>
        <w:t xml:space="preserve"> underspend)</w:t>
      </w:r>
    </w:p>
    <w:p w:rsidR="001E11E0" w:rsidRPr="00FC7ADF" w:rsidRDefault="001E11E0" w:rsidP="001E11E0">
      <w:pPr>
        <w:numPr>
          <w:ilvl w:val="0"/>
          <w:numId w:val="17"/>
        </w:numPr>
        <w:ind w:right="707"/>
        <w:jc w:val="both"/>
        <w:rPr>
          <w:rFonts w:eastAsiaTheme="minorHAnsi" w:cs="Arial"/>
          <w:szCs w:val="22"/>
          <w:lang w:eastAsia="en-US"/>
        </w:rPr>
      </w:pPr>
      <w:r>
        <w:rPr>
          <w:rFonts w:eastAsiaTheme="minorHAnsi" w:cs="Arial"/>
          <w:szCs w:val="22"/>
          <w:lang w:eastAsia="en-US"/>
        </w:rPr>
        <w:t xml:space="preserve">Farm Yard cottages new roofs - £50k budget removed as works to be </w:t>
      </w:r>
      <w:r w:rsidRPr="00FC7ADF">
        <w:rPr>
          <w:rFonts w:eastAsiaTheme="minorHAnsi" w:cs="Arial"/>
          <w:szCs w:val="22"/>
          <w:lang w:eastAsia="en-US"/>
        </w:rPr>
        <w:t xml:space="preserve">undertaken in 2018/19 and funded from 2018/19 capital strategy budget for Existing Build assets </w:t>
      </w:r>
    </w:p>
    <w:p w:rsidR="001E11E0" w:rsidRPr="00FC7ADF" w:rsidRDefault="001E11E0" w:rsidP="001E11E0">
      <w:pPr>
        <w:numPr>
          <w:ilvl w:val="0"/>
          <w:numId w:val="17"/>
        </w:numPr>
        <w:ind w:right="707"/>
        <w:jc w:val="both"/>
        <w:rPr>
          <w:rFonts w:eastAsiaTheme="minorHAnsi" w:cs="Arial"/>
          <w:color w:val="FF0000"/>
          <w:szCs w:val="22"/>
          <w:lang w:eastAsia="en-US"/>
        </w:rPr>
      </w:pPr>
      <w:r w:rsidRPr="00FC7ADF">
        <w:rPr>
          <w:rFonts w:eastAsiaTheme="minorHAnsi" w:cs="Arial"/>
          <w:szCs w:val="22"/>
          <w:lang w:eastAsia="en-US"/>
        </w:rPr>
        <w:t xml:space="preserve">Wesley Street Mill removal of residual budget </w:t>
      </w:r>
      <w:r>
        <w:rPr>
          <w:rFonts w:eastAsiaTheme="minorHAnsi" w:cs="Arial"/>
          <w:szCs w:val="22"/>
          <w:lang w:eastAsia="en-US"/>
        </w:rPr>
        <w:t>(£48k)</w:t>
      </w:r>
    </w:p>
    <w:p w:rsidR="001E11E0" w:rsidRPr="00FC7ADF" w:rsidRDefault="001E11E0" w:rsidP="001E11E0">
      <w:pPr>
        <w:numPr>
          <w:ilvl w:val="0"/>
          <w:numId w:val="17"/>
        </w:numPr>
        <w:ind w:right="707"/>
        <w:jc w:val="both"/>
        <w:rPr>
          <w:rFonts w:eastAsiaTheme="minorHAnsi" w:cs="Arial"/>
          <w:color w:val="FF0000"/>
          <w:szCs w:val="22"/>
          <w:lang w:eastAsia="en-US"/>
        </w:rPr>
      </w:pPr>
      <w:r w:rsidRPr="00FC7ADF">
        <w:rPr>
          <w:rFonts w:eastAsiaTheme="minorHAnsi" w:cs="Arial"/>
          <w:szCs w:val="22"/>
          <w:lang w:eastAsia="en-US"/>
        </w:rPr>
        <w:t>Regeneration projects (£49k underspend)</w:t>
      </w:r>
    </w:p>
    <w:p w:rsidR="001E11E0" w:rsidRPr="00FC7ADF" w:rsidRDefault="001E11E0" w:rsidP="001E11E0">
      <w:pPr>
        <w:numPr>
          <w:ilvl w:val="0"/>
          <w:numId w:val="17"/>
        </w:numPr>
        <w:ind w:right="707"/>
        <w:jc w:val="both"/>
        <w:rPr>
          <w:b/>
        </w:rPr>
      </w:pPr>
      <w:r w:rsidRPr="00FC7ADF">
        <w:rPr>
          <w:rFonts w:eastAsiaTheme="minorHAnsi" w:cs="Arial"/>
          <w:szCs w:val="22"/>
          <w:lang w:eastAsia="en-US"/>
        </w:rPr>
        <w:t>Private Sector Improvement Grants</w:t>
      </w:r>
      <w:r>
        <w:rPr>
          <w:rFonts w:eastAsiaTheme="minorHAnsi" w:cs="Arial"/>
          <w:szCs w:val="22"/>
          <w:lang w:eastAsia="en-US"/>
        </w:rPr>
        <w:t xml:space="preserve"> – new scheme and take up higher than when the phasing between years was forecast (</w:t>
      </w:r>
      <w:r w:rsidRPr="00FC7ADF">
        <w:rPr>
          <w:rFonts w:eastAsiaTheme="minorHAnsi" w:cs="Arial"/>
          <w:szCs w:val="22"/>
          <w:lang w:eastAsia="en-US"/>
        </w:rPr>
        <w:t>£26k overspend)</w:t>
      </w:r>
      <w:r>
        <w:rPr>
          <w:rFonts w:eastAsiaTheme="minorHAnsi" w:cs="Arial"/>
          <w:szCs w:val="22"/>
          <w:lang w:eastAsia="en-US"/>
        </w:rPr>
        <w:t xml:space="preserve">. </w:t>
      </w:r>
    </w:p>
    <w:p w:rsidR="00BB5BC0" w:rsidRDefault="00BB5BC0" w:rsidP="001E11E0">
      <w:pPr>
        <w:tabs>
          <w:tab w:val="left" w:pos="142"/>
        </w:tabs>
        <w:spacing w:after="240"/>
        <w:ind w:left="426"/>
        <w:jc w:val="both"/>
        <w:rPr>
          <w:rFonts w:cs="Arial"/>
        </w:rPr>
      </w:pPr>
    </w:p>
    <w:p w:rsidR="001E11E0" w:rsidRDefault="00BB5BC0" w:rsidP="001E11E0">
      <w:pPr>
        <w:tabs>
          <w:tab w:val="left" w:pos="142"/>
        </w:tabs>
        <w:spacing w:after="240"/>
        <w:ind w:left="426"/>
        <w:jc w:val="both"/>
        <w:rPr>
          <w:rFonts w:cs="Arial"/>
        </w:rPr>
      </w:pPr>
      <w:r>
        <w:rPr>
          <w:rFonts w:cs="Arial"/>
        </w:rPr>
        <w:t>At the request of the Governance Committee, a detailed breakdown of the 2017/18 capital programme is attached at Appendix E.</w:t>
      </w:r>
    </w:p>
    <w:p w:rsidR="00C50CD1" w:rsidRDefault="001E11E0" w:rsidP="002E1752">
      <w:pPr>
        <w:tabs>
          <w:tab w:val="left" w:pos="142"/>
        </w:tabs>
        <w:spacing w:after="240"/>
        <w:ind w:left="720" w:hanging="720"/>
        <w:jc w:val="both"/>
      </w:pPr>
      <w:r>
        <w:rPr>
          <w:rFonts w:cs="Arial"/>
        </w:rPr>
        <w:t>7.</w:t>
      </w:r>
      <w:r w:rsidR="00E604BC">
        <w:rPr>
          <w:rFonts w:cs="Arial"/>
        </w:rPr>
        <w:t>3</w:t>
      </w:r>
      <w:r w:rsidR="00C50CD1">
        <w:rPr>
          <w:rFonts w:cs="Arial"/>
        </w:rPr>
        <w:tab/>
      </w:r>
      <w:r w:rsidR="00C228B1">
        <w:rPr>
          <w:rFonts w:cs="Arial"/>
        </w:rPr>
        <w:t>It is</w:t>
      </w:r>
      <w:r w:rsidRPr="003B3A65">
        <w:rPr>
          <w:rFonts w:cs="Arial"/>
        </w:rPr>
        <w:t xml:space="preserve"> </w:t>
      </w:r>
      <w:r w:rsidR="00794E7E">
        <w:rPr>
          <w:rFonts w:cs="Arial"/>
        </w:rPr>
        <w:t xml:space="preserve">proposed </w:t>
      </w:r>
      <w:r w:rsidR="00C228B1">
        <w:rPr>
          <w:rFonts w:cs="Arial"/>
        </w:rPr>
        <w:t>that £</w:t>
      </w:r>
      <w:r w:rsidR="001C3A78">
        <w:rPr>
          <w:rFonts w:cs="Arial"/>
        </w:rPr>
        <w:t>0.402m</w:t>
      </w:r>
      <w:r w:rsidR="00C228B1">
        <w:rPr>
          <w:rFonts w:cs="Arial"/>
        </w:rPr>
        <w:t xml:space="preserve"> be carried forward into 2018/19 in order that the planned works can be completed. </w:t>
      </w:r>
      <w:r>
        <w:rPr>
          <w:rFonts w:cs="Arial"/>
        </w:rPr>
        <w:t>The current capital budget for 2018/19 is £8.151m including £1.477m re</w:t>
      </w:r>
      <w:r w:rsidR="005E4D98">
        <w:rPr>
          <w:rFonts w:cs="Arial"/>
        </w:rPr>
        <w:t>-</w:t>
      </w:r>
      <w:r>
        <w:rPr>
          <w:rFonts w:cs="Arial"/>
        </w:rPr>
        <w:t>phased from 2017/18 as part of the budget process</w:t>
      </w:r>
      <w:r w:rsidR="003B3C22">
        <w:rPr>
          <w:rFonts w:cs="Arial"/>
        </w:rPr>
        <w:t xml:space="preserve">.  </w:t>
      </w:r>
      <w:r w:rsidR="00C228B1" w:rsidRPr="00D83BF0">
        <w:rPr>
          <w:rFonts w:cs="Arial"/>
        </w:rPr>
        <w:t>Adding the £</w:t>
      </w:r>
      <w:r w:rsidR="003B3C22">
        <w:rPr>
          <w:rFonts w:cs="Arial"/>
        </w:rPr>
        <w:t>0.</w:t>
      </w:r>
      <w:r w:rsidR="00C228B1" w:rsidRPr="00D83BF0">
        <w:rPr>
          <w:rFonts w:cs="Arial"/>
        </w:rPr>
        <w:t>402</w:t>
      </w:r>
      <w:r w:rsidR="003B3C22">
        <w:rPr>
          <w:rFonts w:cs="Arial"/>
        </w:rPr>
        <w:t xml:space="preserve">m </w:t>
      </w:r>
      <w:r w:rsidR="00C228B1" w:rsidRPr="00D83BF0">
        <w:rPr>
          <w:rFonts w:cs="Arial"/>
        </w:rPr>
        <w:t xml:space="preserve">carry forward will increase the 2018/19 capital budget to </w:t>
      </w:r>
      <w:r w:rsidRPr="00D83BF0">
        <w:rPr>
          <w:rFonts w:cs="Arial"/>
        </w:rPr>
        <w:t>£8.553m.</w:t>
      </w:r>
      <w:r w:rsidR="00625355" w:rsidRPr="00D83BF0">
        <w:rPr>
          <w:rFonts w:cs="Arial"/>
        </w:rPr>
        <w:t xml:space="preserve">  The remaining £</w:t>
      </w:r>
      <w:r w:rsidR="003B3C22">
        <w:rPr>
          <w:rFonts w:cs="Arial"/>
        </w:rPr>
        <w:t>0.</w:t>
      </w:r>
      <w:r w:rsidR="00625355" w:rsidRPr="00D83BF0">
        <w:rPr>
          <w:rFonts w:cs="Arial"/>
        </w:rPr>
        <w:t>195</w:t>
      </w:r>
      <w:r w:rsidR="003B3C22">
        <w:rPr>
          <w:rFonts w:cs="Arial"/>
        </w:rPr>
        <w:t>m</w:t>
      </w:r>
      <w:r w:rsidR="00625355" w:rsidRPr="00D83BF0">
        <w:rPr>
          <w:rFonts w:cs="Arial"/>
        </w:rPr>
        <w:t xml:space="preserve"> will </w:t>
      </w:r>
      <w:r w:rsidR="00625355">
        <w:rPr>
          <w:rFonts w:cs="Arial"/>
        </w:rPr>
        <w:t>flow into the capital programme for future years</w:t>
      </w:r>
      <w:r w:rsidR="003C0D40">
        <w:rPr>
          <w:rFonts w:cs="Arial"/>
        </w:rPr>
        <w:t xml:space="preserve"> and will form part of the discussions for the 2019/20 capital programme</w:t>
      </w:r>
      <w:r w:rsidR="00625355">
        <w:rPr>
          <w:rFonts w:cs="Arial"/>
        </w:rPr>
        <w:t>.</w:t>
      </w:r>
    </w:p>
    <w:p w:rsidR="00D23B41" w:rsidRDefault="00D23B41" w:rsidP="00D23B41">
      <w:pPr>
        <w:tabs>
          <w:tab w:val="left" w:pos="142"/>
        </w:tabs>
        <w:jc w:val="both"/>
        <w:rPr>
          <w:color w:val="FF0000"/>
          <w:szCs w:val="22"/>
        </w:rPr>
      </w:pPr>
    </w:p>
    <w:p w:rsidR="001E11E0" w:rsidRDefault="001E11E0" w:rsidP="00E604BC">
      <w:pPr>
        <w:spacing w:after="120"/>
        <w:ind w:left="426" w:hanging="284"/>
        <w:jc w:val="both"/>
        <w:outlineLvl w:val="0"/>
        <w:rPr>
          <w:b/>
          <w:lang w:eastAsia="x-none"/>
        </w:rPr>
      </w:pPr>
      <w:r w:rsidRPr="00E604BC">
        <w:rPr>
          <w:lang w:eastAsia="x-none"/>
        </w:rPr>
        <w:t>7.</w:t>
      </w:r>
      <w:r w:rsidR="00E604BC" w:rsidRPr="00E604BC">
        <w:rPr>
          <w:lang w:eastAsia="x-none"/>
        </w:rPr>
        <w:t>4</w:t>
      </w:r>
      <w:r>
        <w:rPr>
          <w:b/>
          <w:lang w:eastAsia="x-none"/>
        </w:rPr>
        <w:t xml:space="preserve">   </w:t>
      </w:r>
      <w:r w:rsidR="00794E7E">
        <w:rPr>
          <w:b/>
          <w:lang w:eastAsia="x-none"/>
        </w:rPr>
        <w:t xml:space="preserve">2017/18 </w:t>
      </w:r>
      <w:r w:rsidRPr="00D23B41">
        <w:rPr>
          <w:b/>
          <w:lang w:eastAsia="x-none"/>
        </w:rPr>
        <w:t>C</w:t>
      </w:r>
      <w:r>
        <w:rPr>
          <w:b/>
          <w:lang w:eastAsia="x-none"/>
        </w:rPr>
        <w:t xml:space="preserve">apital </w:t>
      </w:r>
      <w:r w:rsidRPr="00D23B41">
        <w:rPr>
          <w:b/>
          <w:lang w:val="x-none" w:eastAsia="x-none"/>
        </w:rPr>
        <w:t>E</w:t>
      </w:r>
      <w:r>
        <w:rPr>
          <w:b/>
          <w:lang w:eastAsia="x-none"/>
        </w:rPr>
        <w:t xml:space="preserve">xpenditure </w:t>
      </w:r>
      <w:r w:rsidRPr="00D23B41">
        <w:rPr>
          <w:b/>
          <w:lang w:val="x-none" w:eastAsia="x-none"/>
        </w:rPr>
        <w:t xml:space="preserve">&amp; </w:t>
      </w:r>
      <w:r>
        <w:rPr>
          <w:b/>
          <w:lang w:eastAsia="x-none"/>
        </w:rPr>
        <w:t xml:space="preserve">Financing </w:t>
      </w:r>
    </w:p>
    <w:p w:rsidR="001E11E0" w:rsidRDefault="001E11E0" w:rsidP="002E1752">
      <w:pPr>
        <w:spacing w:after="120"/>
        <w:ind w:left="426" w:firstLine="294"/>
        <w:jc w:val="both"/>
        <w:outlineLvl w:val="0"/>
      </w:pPr>
      <w:r w:rsidRPr="00107C6C">
        <w:t>The major areas of capital expenditure and sources of funding in 2017/18 are as follows:-</w:t>
      </w:r>
    </w:p>
    <w:p w:rsidR="001E11E0" w:rsidRPr="00D23B41" w:rsidRDefault="001E11E0" w:rsidP="001E11E0">
      <w:pPr>
        <w:tabs>
          <w:tab w:val="left" w:pos="142"/>
        </w:tabs>
        <w:spacing w:after="120"/>
        <w:ind w:left="360"/>
        <w:jc w:val="both"/>
        <w:rPr>
          <w:color w:val="FF0000"/>
          <w:szCs w:val="22"/>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807"/>
        <w:gridCol w:w="1276"/>
      </w:tblGrid>
      <w:tr w:rsidR="001E11E0" w:rsidRPr="00C970E4" w:rsidTr="00A45392">
        <w:trPr>
          <w:trHeight w:val="397"/>
          <w:jc w:val="center"/>
        </w:trPr>
        <w:tc>
          <w:tcPr>
            <w:tcW w:w="5807" w:type="dxa"/>
            <w:shd w:val="clear" w:color="auto" w:fill="D9D9D9" w:themeFill="background1" w:themeFillShade="D9"/>
            <w:vAlign w:val="center"/>
          </w:tcPr>
          <w:p w:rsidR="001E11E0" w:rsidRPr="00C970E4" w:rsidRDefault="001E11E0" w:rsidP="00A45392">
            <w:pPr>
              <w:jc w:val="both"/>
              <w:rPr>
                <w:rFonts w:cs="Arial"/>
                <w:b/>
              </w:rPr>
            </w:pPr>
            <w:r w:rsidRPr="00C970E4">
              <w:rPr>
                <w:rFonts w:cs="Arial"/>
                <w:b/>
              </w:rPr>
              <w:t>Capital Expenditure</w:t>
            </w:r>
          </w:p>
        </w:tc>
        <w:tc>
          <w:tcPr>
            <w:tcW w:w="1276" w:type="dxa"/>
            <w:shd w:val="clear" w:color="auto" w:fill="D9D9D9" w:themeFill="background1" w:themeFillShade="D9"/>
            <w:vAlign w:val="center"/>
          </w:tcPr>
          <w:p w:rsidR="001E11E0" w:rsidRPr="00C970E4" w:rsidRDefault="001E11E0" w:rsidP="00A45392">
            <w:pPr>
              <w:jc w:val="center"/>
              <w:rPr>
                <w:rFonts w:cs="Arial"/>
                <w:b/>
              </w:rPr>
            </w:pPr>
            <w:r w:rsidRPr="00C970E4">
              <w:rPr>
                <w:rFonts w:cs="Arial"/>
                <w:b/>
              </w:rPr>
              <w:t>£’000</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Asset management</w:t>
            </w:r>
            <w:r>
              <w:t xml:space="preserve"> </w:t>
            </w:r>
          </w:p>
        </w:tc>
        <w:tc>
          <w:tcPr>
            <w:tcW w:w="1276" w:type="dxa"/>
            <w:vAlign w:val="center"/>
          </w:tcPr>
          <w:p w:rsidR="001E11E0" w:rsidRPr="0055326D" w:rsidRDefault="001E11E0" w:rsidP="00A45392">
            <w:pPr>
              <w:ind w:right="240"/>
              <w:jc w:val="right"/>
              <w:rPr>
                <w:rFonts w:cs="Arial"/>
              </w:rPr>
            </w:pPr>
            <w:r>
              <w:rPr>
                <w:rFonts w:cs="Arial"/>
              </w:rPr>
              <w:t>201</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DFG and other housing grants</w:t>
            </w:r>
          </w:p>
        </w:tc>
        <w:tc>
          <w:tcPr>
            <w:tcW w:w="1276" w:type="dxa"/>
            <w:vAlign w:val="center"/>
          </w:tcPr>
          <w:p w:rsidR="001E11E0" w:rsidRPr="0055326D" w:rsidRDefault="001E11E0" w:rsidP="00A45392">
            <w:pPr>
              <w:ind w:right="240"/>
              <w:jc w:val="right"/>
              <w:rPr>
                <w:rFonts w:cs="Arial"/>
              </w:rPr>
            </w:pPr>
            <w:r w:rsidRPr="0055326D">
              <w:rPr>
                <w:rFonts w:cs="Arial"/>
              </w:rPr>
              <w:t>704</w:t>
            </w:r>
          </w:p>
        </w:tc>
      </w:tr>
      <w:tr w:rsidR="001E11E0" w:rsidRPr="00D23B41" w:rsidTr="00A45392">
        <w:trPr>
          <w:trHeight w:val="397"/>
          <w:jc w:val="center"/>
        </w:trPr>
        <w:tc>
          <w:tcPr>
            <w:tcW w:w="5807" w:type="dxa"/>
            <w:vAlign w:val="center"/>
          </w:tcPr>
          <w:p w:rsidR="001E11E0" w:rsidRPr="0055326D" w:rsidRDefault="001E11E0" w:rsidP="00A45392">
            <w:pPr>
              <w:jc w:val="both"/>
            </w:pPr>
            <w:r w:rsidRPr="0055326D">
              <w:t>Parks, recreation areas &amp; open spaces</w:t>
            </w:r>
          </w:p>
        </w:tc>
        <w:tc>
          <w:tcPr>
            <w:tcW w:w="1276" w:type="dxa"/>
            <w:vAlign w:val="center"/>
          </w:tcPr>
          <w:p w:rsidR="001E11E0" w:rsidRPr="0055326D" w:rsidRDefault="001E11E0" w:rsidP="00A45392">
            <w:pPr>
              <w:ind w:right="240"/>
              <w:jc w:val="right"/>
              <w:rPr>
                <w:rFonts w:cs="Arial"/>
              </w:rPr>
            </w:pPr>
            <w:r w:rsidRPr="0055326D">
              <w:rPr>
                <w:rFonts w:cs="Arial"/>
              </w:rPr>
              <w:t>55</w:t>
            </w:r>
            <w:r>
              <w:rPr>
                <w:rFonts w:cs="Arial"/>
              </w:rPr>
              <w:t>4</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Regeneration</w:t>
            </w:r>
          </w:p>
        </w:tc>
        <w:tc>
          <w:tcPr>
            <w:tcW w:w="1276" w:type="dxa"/>
            <w:vAlign w:val="center"/>
          </w:tcPr>
          <w:p w:rsidR="001E11E0" w:rsidRPr="0055326D" w:rsidRDefault="001E11E0" w:rsidP="00A45392">
            <w:pPr>
              <w:ind w:right="240"/>
              <w:jc w:val="right"/>
              <w:rPr>
                <w:rFonts w:cs="Arial"/>
              </w:rPr>
            </w:pPr>
            <w:r w:rsidRPr="0055326D">
              <w:rPr>
                <w:rFonts w:cs="Arial"/>
              </w:rPr>
              <w:t>37</w:t>
            </w:r>
            <w:r>
              <w:rPr>
                <w:rFonts w:cs="Arial"/>
              </w:rPr>
              <w:t>1</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Vehicles, plant and equipment</w:t>
            </w:r>
          </w:p>
        </w:tc>
        <w:tc>
          <w:tcPr>
            <w:tcW w:w="1276" w:type="dxa"/>
            <w:vAlign w:val="center"/>
          </w:tcPr>
          <w:p w:rsidR="001E11E0" w:rsidRPr="0055326D" w:rsidRDefault="001E11E0" w:rsidP="00A45392">
            <w:pPr>
              <w:ind w:right="240"/>
              <w:jc w:val="right"/>
              <w:rPr>
                <w:rFonts w:cs="Arial"/>
              </w:rPr>
            </w:pPr>
            <w:r w:rsidRPr="0055326D">
              <w:rPr>
                <w:rFonts w:cs="Arial"/>
              </w:rPr>
              <w:t>61</w:t>
            </w:r>
          </w:p>
        </w:tc>
      </w:tr>
      <w:tr w:rsidR="001E11E0" w:rsidRPr="0055326D" w:rsidTr="00A45392">
        <w:trPr>
          <w:trHeight w:val="397"/>
          <w:jc w:val="center"/>
        </w:trPr>
        <w:tc>
          <w:tcPr>
            <w:tcW w:w="5807" w:type="dxa"/>
            <w:vAlign w:val="center"/>
          </w:tcPr>
          <w:p w:rsidR="001E11E0" w:rsidRPr="0055326D" w:rsidRDefault="001E11E0" w:rsidP="00A45392">
            <w:pPr>
              <w:jc w:val="both"/>
            </w:pPr>
            <w:r w:rsidRPr="0055326D">
              <w:t>Information technology and communications</w:t>
            </w:r>
          </w:p>
        </w:tc>
        <w:tc>
          <w:tcPr>
            <w:tcW w:w="1276" w:type="dxa"/>
            <w:vAlign w:val="center"/>
          </w:tcPr>
          <w:p w:rsidR="001E11E0" w:rsidRPr="0055326D" w:rsidRDefault="001E11E0" w:rsidP="00A45392">
            <w:pPr>
              <w:ind w:right="240"/>
              <w:jc w:val="right"/>
              <w:rPr>
                <w:rFonts w:cs="Arial"/>
              </w:rPr>
            </w:pPr>
            <w:r w:rsidRPr="0055326D">
              <w:rPr>
                <w:rFonts w:cs="Arial"/>
              </w:rPr>
              <w:t>262</w:t>
            </w:r>
          </w:p>
        </w:tc>
      </w:tr>
      <w:tr w:rsidR="001E11E0" w:rsidRPr="0055326D" w:rsidTr="00A45392">
        <w:trPr>
          <w:trHeight w:val="397"/>
          <w:jc w:val="center"/>
        </w:trPr>
        <w:tc>
          <w:tcPr>
            <w:tcW w:w="5807" w:type="dxa"/>
            <w:tcBorders>
              <w:bottom w:val="single" w:sz="4" w:space="0" w:color="auto"/>
            </w:tcBorders>
            <w:vAlign w:val="center"/>
          </w:tcPr>
          <w:p w:rsidR="001E11E0" w:rsidRPr="0055326D" w:rsidRDefault="001E11E0" w:rsidP="00A45392">
            <w:pPr>
              <w:jc w:val="both"/>
            </w:pPr>
            <w:r w:rsidRPr="0055326D">
              <w:t>Community Grants (Performance Reward Grant funded)</w:t>
            </w:r>
          </w:p>
        </w:tc>
        <w:tc>
          <w:tcPr>
            <w:tcW w:w="1276" w:type="dxa"/>
            <w:tcBorders>
              <w:bottom w:val="single" w:sz="4" w:space="0" w:color="auto"/>
            </w:tcBorders>
            <w:vAlign w:val="center"/>
          </w:tcPr>
          <w:p w:rsidR="001E11E0" w:rsidRPr="0055326D" w:rsidRDefault="001E11E0" w:rsidP="00A45392">
            <w:pPr>
              <w:ind w:right="240"/>
              <w:jc w:val="right"/>
              <w:rPr>
                <w:rFonts w:cs="Arial"/>
              </w:rPr>
            </w:pPr>
            <w:r w:rsidRPr="0055326D">
              <w:rPr>
                <w:rFonts w:cs="Arial"/>
              </w:rPr>
              <w:t>24</w:t>
            </w:r>
          </w:p>
        </w:tc>
      </w:tr>
      <w:tr w:rsidR="001E11E0" w:rsidRPr="0055326D" w:rsidTr="00A45392">
        <w:trPr>
          <w:trHeight w:val="397"/>
          <w:jc w:val="center"/>
        </w:trPr>
        <w:tc>
          <w:tcPr>
            <w:tcW w:w="5807" w:type="dxa"/>
            <w:shd w:val="clear" w:color="auto" w:fill="auto"/>
            <w:vAlign w:val="center"/>
          </w:tcPr>
          <w:p w:rsidR="001E11E0" w:rsidRPr="0055326D" w:rsidRDefault="001E11E0" w:rsidP="00A45392">
            <w:pPr>
              <w:jc w:val="both"/>
              <w:rPr>
                <w:b/>
              </w:rPr>
            </w:pPr>
            <w:r>
              <w:rPr>
                <w:b/>
              </w:rPr>
              <w:t>Sub-t</w:t>
            </w:r>
            <w:r w:rsidRPr="0055326D">
              <w:rPr>
                <w:b/>
              </w:rPr>
              <w:t xml:space="preserve">otal capital expenditure </w:t>
            </w:r>
            <w:r>
              <w:rPr>
                <w:b/>
              </w:rPr>
              <w:t>excluding Leisure</w:t>
            </w:r>
          </w:p>
        </w:tc>
        <w:tc>
          <w:tcPr>
            <w:tcW w:w="1276" w:type="dxa"/>
            <w:shd w:val="clear" w:color="auto" w:fill="auto"/>
            <w:vAlign w:val="center"/>
          </w:tcPr>
          <w:p w:rsidR="001E11E0" w:rsidRPr="0055326D" w:rsidRDefault="001E11E0" w:rsidP="00A45392">
            <w:pPr>
              <w:ind w:right="240"/>
              <w:jc w:val="right"/>
              <w:rPr>
                <w:rFonts w:cs="Arial"/>
                <w:b/>
              </w:rPr>
            </w:pPr>
            <w:r w:rsidRPr="0055326D">
              <w:rPr>
                <w:rFonts w:cs="Arial"/>
                <w:b/>
              </w:rPr>
              <w:t>2,</w:t>
            </w:r>
            <w:r>
              <w:rPr>
                <w:rFonts w:cs="Arial"/>
                <w:b/>
              </w:rPr>
              <w:t>177</w:t>
            </w:r>
          </w:p>
        </w:tc>
      </w:tr>
      <w:tr w:rsidR="001E11E0" w:rsidRPr="0055326D" w:rsidTr="00A45392">
        <w:trPr>
          <w:trHeight w:val="397"/>
          <w:jc w:val="center"/>
        </w:trPr>
        <w:tc>
          <w:tcPr>
            <w:tcW w:w="5807" w:type="dxa"/>
            <w:shd w:val="clear" w:color="auto" w:fill="auto"/>
            <w:vAlign w:val="center"/>
          </w:tcPr>
          <w:p w:rsidR="001E11E0" w:rsidRPr="007501C8" w:rsidRDefault="001E11E0" w:rsidP="00A45392">
            <w:pPr>
              <w:jc w:val="both"/>
            </w:pPr>
            <w:r w:rsidRPr="007501C8">
              <w:t xml:space="preserve">Leisure Assets </w:t>
            </w:r>
          </w:p>
        </w:tc>
        <w:tc>
          <w:tcPr>
            <w:tcW w:w="1276" w:type="dxa"/>
            <w:shd w:val="clear" w:color="auto" w:fill="auto"/>
            <w:vAlign w:val="center"/>
          </w:tcPr>
          <w:p w:rsidR="001E11E0" w:rsidRPr="007501C8" w:rsidRDefault="001E11E0" w:rsidP="00A45392">
            <w:pPr>
              <w:ind w:right="240"/>
              <w:jc w:val="right"/>
              <w:rPr>
                <w:rFonts w:cs="Arial"/>
              </w:rPr>
            </w:pPr>
            <w:r w:rsidRPr="007501C8">
              <w:rPr>
                <w:rFonts w:cs="Arial"/>
              </w:rPr>
              <w:t>257</w:t>
            </w:r>
          </w:p>
        </w:tc>
      </w:tr>
      <w:tr w:rsidR="001E11E0" w:rsidRPr="0055326D" w:rsidTr="00A45392">
        <w:trPr>
          <w:trHeight w:val="397"/>
          <w:jc w:val="center"/>
        </w:trPr>
        <w:tc>
          <w:tcPr>
            <w:tcW w:w="5807" w:type="dxa"/>
            <w:shd w:val="clear" w:color="auto" w:fill="D9D9D9" w:themeFill="background1" w:themeFillShade="D9"/>
            <w:vAlign w:val="center"/>
          </w:tcPr>
          <w:p w:rsidR="001E11E0" w:rsidRPr="0055326D" w:rsidRDefault="001E11E0" w:rsidP="00A45392">
            <w:pPr>
              <w:jc w:val="both"/>
              <w:rPr>
                <w:b/>
              </w:rPr>
            </w:pPr>
            <w:r w:rsidRPr="0055326D">
              <w:rPr>
                <w:b/>
              </w:rPr>
              <w:t>Total capital expenditure</w:t>
            </w:r>
          </w:p>
        </w:tc>
        <w:tc>
          <w:tcPr>
            <w:tcW w:w="1276" w:type="dxa"/>
            <w:shd w:val="clear" w:color="auto" w:fill="D9D9D9" w:themeFill="background1" w:themeFillShade="D9"/>
            <w:vAlign w:val="center"/>
          </w:tcPr>
          <w:p w:rsidR="001E11E0" w:rsidRDefault="001E11E0" w:rsidP="00A45392">
            <w:pPr>
              <w:ind w:right="240"/>
              <w:jc w:val="right"/>
              <w:rPr>
                <w:rFonts w:cs="Arial"/>
                <w:b/>
              </w:rPr>
            </w:pPr>
            <w:r>
              <w:rPr>
                <w:rFonts w:cs="Arial"/>
                <w:b/>
              </w:rPr>
              <w:t>2,434</w:t>
            </w:r>
          </w:p>
        </w:tc>
      </w:tr>
    </w:tbl>
    <w:p w:rsidR="001E11E0" w:rsidRPr="00D23B41" w:rsidRDefault="001E11E0" w:rsidP="001E11E0">
      <w:pPr>
        <w:jc w:val="both"/>
        <w:rPr>
          <w:rFonts w:cs="Arial"/>
          <w:color w:val="FF0000"/>
        </w:rPr>
      </w:pPr>
    </w:p>
    <w:p w:rsidR="00D83BF0" w:rsidRDefault="00D83BF0" w:rsidP="001E11E0">
      <w:pPr>
        <w:jc w:val="both"/>
        <w:rPr>
          <w:rFonts w:cs="Arial"/>
          <w:color w:val="FF0000"/>
        </w:rPr>
      </w:pPr>
    </w:p>
    <w:p w:rsidR="00D83BF0" w:rsidRPr="0074559F" w:rsidRDefault="003B3C22" w:rsidP="002E1752">
      <w:pPr>
        <w:ind w:left="720" w:hanging="720"/>
        <w:jc w:val="both"/>
        <w:rPr>
          <w:rFonts w:cs="Arial"/>
        </w:rPr>
      </w:pPr>
      <w:r>
        <w:rPr>
          <w:rFonts w:cs="Arial"/>
        </w:rPr>
        <w:t>7.5</w:t>
      </w:r>
      <w:r>
        <w:rPr>
          <w:rFonts w:cs="Arial"/>
        </w:rPr>
        <w:tab/>
      </w:r>
      <w:r w:rsidR="00D83BF0" w:rsidRPr="0059200D">
        <w:rPr>
          <w:rFonts w:cs="Arial"/>
        </w:rPr>
        <w:t xml:space="preserve">Capital Investment in the Council’s Leisure Assets is procured by the Leisure Partner, South Ribble Community Leisure Trust in accordance with an agreed schedule of capital works and asset renewal and repaid via a fixed annual repayment. Therefore it isn’t included in the Council’s Budgeted Capital Programme and </w:t>
      </w:r>
      <w:r w:rsidR="004D0A39" w:rsidRPr="004D0A39">
        <w:rPr>
          <w:rFonts w:cs="Arial"/>
        </w:rPr>
        <w:t>financing</w:t>
      </w:r>
      <w:r w:rsidR="00D83BF0" w:rsidRPr="0059200D">
        <w:rPr>
          <w:rFonts w:cs="Arial"/>
        </w:rPr>
        <w:t xml:space="preserve">, however the </w:t>
      </w:r>
      <w:r w:rsidR="0074559F" w:rsidRPr="0059200D">
        <w:rPr>
          <w:rFonts w:cs="Arial"/>
        </w:rPr>
        <w:t>annual financing costs of this deferred purchase arrangement are included in the Council’s revenue budget forecasts.</w:t>
      </w:r>
      <w:r w:rsidR="00D83BF0" w:rsidRPr="0074559F">
        <w:rPr>
          <w:rFonts w:cs="Arial"/>
        </w:rPr>
        <w:t xml:space="preserve">  </w:t>
      </w:r>
    </w:p>
    <w:p w:rsidR="00625355" w:rsidRPr="0074559F" w:rsidRDefault="00625355" w:rsidP="001E11E0">
      <w:pPr>
        <w:jc w:val="both"/>
        <w:rPr>
          <w:rFonts w:cs="Arial"/>
        </w:rPr>
      </w:pPr>
    </w:p>
    <w:p w:rsidR="001E11E0" w:rsidRPr="00D23B41" w:rsidRDefault="001E11E0" w:rsidP="001E11E0">
      <w:pPr>
        <w:jc w:val="both"/>
        <w:rPr>
          <w:rFonts w:cs="Arial"/>
          <w:color w:val="FF0000"/>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807"/>
        <w:gridCol w:w="1276"/>
      </w:tblGrid>
      <w:tr w:rsidR="001E11E0" w:rsidRPr="00C970E4" w:rsidTr="00A45392">
        <w:trPr>
          <w:trHeight w:val="397"/>
          <w:jc w:val="center"/>
        </w:trPr>
        <w:tc>
          <w:tcPr>
            <w:tcW w:w="5807" w:type="dxa"/>
            <w:shd w:val="clear" w:color="auto" w:fill="D9D9D9" w:themeFill="background1" w:themeFillShade="D9"/>
            <w:vAlign w:val="center"/>
          </w:tcPr>
          <w:p w:rsidR="001E11E0" w:rsidRPr="00C970E4" w:rsidRDefault="001E11E0" w:rsidP="00A45392">
            <w:pPr>
              <w:jc w:val="both"/>
              <w:rPr>
                <w:b/>
              </w:rPr>
            </w:pPr>
            <w:r w:rsidRPr="00C970E4">
              <w:rPr>
                <w:b/>
              </w:rPr>
              <w:t>Financing</w:t>
            </w:r>
          </w:p>
        </w:tc>
        <w:tc>
          <w:tcPr>
            <w:tcW w:w="1276" w:type="dxa"/>
            <w:shd w:val="clear" w:color="auto" w:fill="D9D9D9" w:themeFill="background1" w:themeFillShade="D9"/>
            <w:vAlign w:val="center"/>
          </w:tcPr>
          <w:p w:rsidR="001E11E0" w:rsidRPr="00C970E4" w:rsidRDefault="001E11E0" w:rsidP="00A45392">
            <w:pPr>
              <w:jc w:val="center"/>
              <w:rPr>
                <w:rFonts w:cs="Arial"/>
                <w:b/>
              </w:rPr>
            </w:pPr>
            <w:r w:rsidRPr="00C970E4">
              <w:rPr>
                <w:rFonts w:cs="Arial"/>
                <w:b/>
              </w:rPr>
              <w:t>£’000</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Capital receipts</w:t>
            </w:r>
          </w:p>
        </w:tc>
        <w:tc>
          <w:tcPr>
            <w:tcW w:w="1276" w:type="dxa"/>
            <w:vAlign w:val="center"/>
          </w:tcPr>
          <w:p w:rsidR="001E11E0" w:rsidRPr="00287AE5" w:rsidRDefault="001E11E0" w:rsidP="00A45392">
            <w:pPr>
              <w:ind w:right="240"/>
              <w:jc w:val="right"/>
              <w:rPr>
                <w:rFonts w:cs="Arial"/>
              </w:rPr>
            </w:pPr>
            <w:r w:rsidRPr="00287AE5">
              <w:rPr>
                <w:rFonts w:cs="Arial"/>
              </w:rPr>
              <w:t>174</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Fund balances &amp; reserves</w:t>
            </w:r>
          </w:p>
        </w:tc>
        <w:tc>
          <w:tcPr>
            <w:tcW w:w="1276" w:type="dxa"/>
            <w:vAlign w:val="center"/>
          </w:tcPr>
          <w:p w:rsidR="001E11E0" w:rsidRPr="00287AE5" w:rsidRDefault="001E11E0" w:rsidP="00A45392">
            <w:pPr>
              <w:ind w:right="240"/>
              <w:jc w:val="right"/>
              <w:rPr>
                <w:rFonts w:cs="Arial"/>
              </w:rPr>
            </w:pPr>
            <w:r w:rsidRPr="00287AE5">
              <w:rPr>
                <w:rFonts w:cs="Arial"/>
              </w:rPr>
              <w:t>66</w:t>
            </w:r>
            <w:r>
              <w:rPr>
                <w:rFonts w:cs="Arial"/>
              </w:rPr>
              <w:t>9</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 xml:space="preserve">Government Grants </w:t>
            </w:r>
          </w:p>
        </w:tc>
        <w:tc>
          <w:tcPr>
            <w:tcW w:w="1276" w:type="dxa"/>
            <w:vAlign w:val="center"/>
          </w:tcPr>
          <w:p w:rsidR="001E11E0" w:rsidRPr="00287AE5" w:rsidRDefault="001E11E0" w:rsidP="00A45392">
            <w:pPr>
              <w:ind w:right="240"/>
              <w:jc w:val="right"/>
              <w:rPr>
                <w:rFonts w:cs="Arial"/>
              </w:rPr>
            </w:pPr>
            <w:r w:rsidRPr="00287AE5">
              <w:rPr>
                <w:rFonts w:cs="Arial"/>
              </w:rPr>
              <w:t>576</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Deferred Purchase (Leisure)</w:t>
            </w:r>
          </w:p>
        </w:tc>
        <w:tc>
          <w:tcPr>
            <w:tcW w:w="1276" w:type="dxa"/>
            <w:vAlign w:val="center"/>
          </w:tcPr>
          <w:p w:rsidR="001E11E0" w:rsidRPr="00287AE5" w:rsidRDefault="001E11E0" w:rsidP="00A45392">
            <w:pPr>
              <w:ind w:right="240"/>
              <w:jc w:val="right"/>
              <w:rPr>
                <w:rFonts w:cs="Arial"/>
              </w:rPr>
            </w:pPr>
            <w:r w:rsidRPr="00287AE5">
              <w:rPr>
                <w:rFonts w:cs="Arial"/>
              </w:rPr>
              <w:t>257</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Developers’ Contributions - Section 106</w:t>
            </w:r>
          </w:p>
        </w:tc>
        <w:tc>
          <w:tcPr>
            <w:tcW w:w="1276" w:type="dxa"/>
            <w:vAlign w:val="center"/>
          </w:tcPr>
          <w:p w:rsidR="001E11E0" w:rsidRPr="00287AE5" w:rsidRDefault="001E11E0" w:rsidP="00A45392">
            <w:pPr>
              <w:ind w:right="240"/>
              <w:jc w:val="right"/>
              <w:rPr>
                <w:rFonts w:cs="Arial"/>
              </w:rPr>
            </w:pPr>
            <w:r w:rsidRPr="00287AE5">
              <w:rPr>
                <w:rFonts w:cs="Arial"/>
              </w:rPr>
              <w:t>26</w:t>
            </w:r>
            <w:r>
              <w:rPr>
                <w:rFonts w:cs="Arial"/>
              </w:rPr>
              <w:t>8</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City Deal</w:t>
            </w:r>
          </w:p>
        </w:tc>
        <w:tc>
          <w:tcPr>
            <w:tcW w:w="1276" w:type="dxa"/>
            <w:vAlign w:val="center"/>
          </w:tcPr>
          <w:p w:rsidR="001E11E0" w:rsidRPr="00287AE5" w:rsidRDefault="001E11E0" w:rsidP="00A45392">
            <w:pPr>
              <w:ind w:right="240"/>
              <w:jc w:val="right"/>
              <w:rPr>
                <w:rFonts w:cs="Arial"/>
              </w:rPr>
            </w:pPr>
            <w:r w:rsidRPr="00287AE5">
              <w:rPr>
                <w:rFonts w:cs="Arial"/>
              </w:rPr>
              <w:t>261</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 xml:space="preserve">Other </w:t>
            </w:r>
            <w:r>
              <w:t xml:space="preserve">external </w:t>
            </w:r>
            <w:r w:rsidRPr="00287AE5">
              <w:t>contributions</w:t>
            </w:r>
          </w:p>
        </w:tc>
        <w:tc>
          <w:tcPr>
            <w:tcW w:w="1276" w:type="dxa"/>
            <w:vAlign w:val="center"/>
          </w:tcPr>
          <w:p w:rsidR="001E11E0" w:rsidRPr="00287AE5" w:rsidRDefault="001E11E0" w:rsidP="00A45392">
            <w:pPr>
              <w:ind w:right="240"/>
              <w:jc w:val="right"/>
              <w:rPr>
                <w:rFonts w:cs="Arial"/>
              </w:rPr>
            </w:pPr>
            <w:r w:rsidRPr="00287AE5">
              <w:rPr>
                <w:rFonts w:cs="Arial"/>
              </w:rPr>
              <w:t>174</w:t>
            </w:r>
          </w:p>
        </w:tc>
      </w:tr>
      <w:tr w:rsidR="001E11E0" w:rsidRPr="00D23B41" w:rsidTr="00A45392">
        <w:trPr>
          <w:trHeight w:val="397"/>
          <w:jc w:val="center"/>
        </w:trPr>
        <w:tc>
          <w:tcPr>
            <w:tcW w:w="5807" w:type="dxa"/>
            <w:vAlign w:val="center"/>
          </w:tcPr>
          <w:p w:rsidR="001E11E0" w:rsidRPr="00287AE5" w:rsidRDefault="001E11E0" w:rsidP="00A45392">
            <w:pPr>
              <w:jc w:val="both"/>
            </w:pPr>
            <w:r w:rsidRPr="00287AE5">
              <w:t>Borrowing</w:t>
            </w:r>
          </w:p>
        </w:tc>
        <w:tc>
          <w:tcPr>
            <w:tcW w:w="1276" w:type="dxa"/>
            <w:vAlign w:val="center"/>
          </w:tcPr>
          <w:p w:rsidR="001E11E0" w:rsidRPr="00287AE5" w:rsidRDefault="001E11E0" w:rsidP="00A45392">
            <w:pPr>
              <w:ind w:right="240"/>
              <w:jc w:val="right"/>
              <w:rPr>
                <w:rFonts w:cs="Arial"/>
              </w:rPr>
            </w:pPr>
            <w:r w:rsidRPr="00287AE5">
              <w:rPr>
                <w:rFonts w:cs="Arial"/>
              </w:rPr>
              <w:t>55</w:t>
            </w:r>
          </w:p>
        </w:tc>
      </w:tr>
      <w:tr w:rsidR="001E11E0" w:rsidRPr="00D23B41" w:rsidTr="00A45392">
        <w:trPr>
          <w:trHeight w:val="397"/>
          <w:jc w:val="center"/>
        </w:trPr>
        <w:tc>
          <w:tcPr>
            <w:tcW w:w="5807" w:type="dxa"/>
            <w:shd w:val="clear" w:color="auto" w:fill="D9D9D9" w:themeFill="background1" w:themeFillShade="D9"/>
            <w:vAlign w:val="center"/>
          </w:tcPr>
          <w:p w:rsidR="001E11E0" w:rsidRPr="00287AE5" w:rsidRDefault="001E11E0" w:rsidP="00A45392">
            <w:pPr>
              <w:jc w:val="both"/>
              <w:rPr>
                <w:b/>
              </w:rPr>
            </w:pPr>
            <w:r w:rsidRPr="00287AE5">
              <w:rPr>
                <w:b/>
              </w:rPr>
              <w:t>Total financing of capital expenditure</w:t>
            </w:r>
          </w:p>
        </w:tc>
        <w:tc>
          <w:tcPr>
            <w:tcW w:w="1276" w:type="dxa"/>
            <w:shd w:val="clear" w:color="auto" w:fill="D9D9D9" w:themeFill="background1" w:themeFillShade="D9"/>
            <w:vAlign w:val="center"/>
          </w:tcPr>
          <w:p w:rsidR="001E11E0" w:rsidRPr="00287AE5" w:rsidRDefault="001E11E0" w:rsidP="00A45392">
            <w:pPr>
              <w:ind w:right="240"/>
              <w:jc w:val="right"/>
              <w:rPr>
                <w:rFonts w:cs="Arial"/>
                <w:b/>
              </w:rPr>
            </w:pPr>
            <w:r w:rsidRPr="00287AE5">
              <w:rPr>
                <w:rFonts w:cs="Arial"/>
                <w:b/>
              </w:rPr>
              <w:t>2,434</w:t>
            </w:r>
          </w:p>
        </w:tc>
      </w:tr>
    </w:tbl>
    <w:p w:rsidR="00D23B41" w:rsidRPr="00D23B41" w:rsidRDefault="00D23B41" w:rsidP="00D23B41">
      <w:pPr>
        <w:jc w:val="both"/>
        <w:rPr>
          <w:b/>
          <w:color w:val="FF0000"/>
        </w:rPr>
      </w:pPr>
    </w:p>
    <w:p w:rsidR="00054E12" w:rsidRDefault="00054E12" w:rsidP="00D23B41">
      <w:pPr>
        <w:jc w:val="both"/>
        <w:rPr>
          <w:b/>
        </w:rPr>
      </w:pPr>
    </w:p>
    <w:p w:rsidR="00D23B41" w:rsidRPr="00D23B41" w:rsidRDefault="000F5DCD" w:rsidP="00D23B41">
      <w:pPr>
        <w:jc w:val="both"/>
        <w:rPr>
          <w:b/>
        </w:rPr>
      </w:pPr>
      <w:r>
        <w:rPr>
          <w:b/>
        </w:rPr>
        <w:t xml:space="preserve">8.  </w:t>
      </w:r>
      <w:r w:rsidR="00D23B41" w:rsidRPr="00D23B41">
        <w:rPr>
          <w:b/>
        </w:rPr>
        <w:t xml:space="preserve">USABLE RESERVES </w:t>
      </w:r>
    </w:p>
    <w:p w:rsidR="00D23B41" w:rsidRPr="00D23B41" w:rsidRDefault="00D23B41" w:rsidP="00D23B41">
      <w:pPr>
        <w:jc w:val="both"/>
        <w:rPr>
          <w:b/>
        </w:rPr>
      </w:pPr>
    </w:p>
    <w:p w:rsidR="00D23B41" w:rsidRPr="00D23B41" w:rsidRDefault="00D23B41" w:rsidP="00D23B41">
      <w:pPr>
        <w:jc w:val="both"/>
        <w:rPr>
          <w:b/>
        </w:rPr>
      </w:pPr>
      <w:r w:rsidRPr="00D23B41">
        <w:rPr>
          <w:b/>
        </w:rPr>
        <w:t>Revenue Reserves</w:t>
      </w:r>
    </w:p>
    <w:p w:rsidR="00D23B41" w:rsidRPr="00D23B41" w:rsidRDefault="00D23B41" w:rsidP="00D23B41">
      <w:pPr>
        <w:jc w:val="both"/>
        <w:rPr>
          <w:rFonts w:cs="Arial"/>
          <w:color w:val="FF0000"/>
        </w:rPr>
      </w:pPr>
    </w:p>
    <w:p w:rsidR="00D23B41" w:rsidRPr="000F5DCD" w:rsidRDefault="005E4D98" w:rsidP="000F5DCD">
      <w:pPr>
        <w:ind w:left="644" w:hanging="502"/>
        <w:jc w:val="both"/>
        <w:rPr>
          <w:rFonts w:cs="Arial"/>
          <w:szCs w:val="22"/>
          <w:lang w:eastAsia="en-US"/>
        </w:rPr>
      </w:pPr>
      <w:r>
        <w:rPr>
          <w:rFonts w:cs="Arial"/>
          <w:szCs w:val="22"/>
          <w:lang w:eastAsia="en-US"/>
        </w:rPr>
        <w:t>8.1 The</w:t>
      </w:r>
      <w:r w:rsidR="00E03E99">
        <w:rPr>
          <w:rFonts w:cs="Arial"/>
          <w:szCs w:val="22"/>
          <w:lang w:eastAsia="en-US"/>
        </w:rPr>
        <w:t xml:space="preserve"> Council’s accounting policies were approved by Governance Committee on 18</w:t>
      </w:r>
      <w:r w:rsidR="00E03E99" w:rsidRPr="00E03E99">
        <w:rPr>
          <w:rFonts w:cs="Arial"/>
          <w:szCs w:val="22"/>
          <w:vertAlign w:val="superscript"/>
          <w:lang w:eastAsia="en-US"/>
        </w:rPr>
        <w:t>th</w:t>
      </w:r>
      <w:r w:rsidR="00E03E99">
        <w:rPr>
          <w:rFonts w:cs="Arial"/>
          <w:szCs w:val="22"/>
          <w:lang w:eastAsia="en-US"/>
        </w:rPr>
        <w:t xml:space="preserve"> April 2018.  </w:t>
      </w:r>
      <w:r w:rsidR="00D23B41" w:rsidRPr="000F5DCD">
        <w:rPr>
          <w:rFonts w:cs="Arial"/>
          <w:szCs w:val="22"/>
          <w:lang w:eastAsia="en-US"/>
        </w:rPr>
        <w:t xml:space="preserve">The </w:t>
      </w:r>
      <w:r w:rsidR="00E03E99">
        <w:rPr>
          <w:rFonts w:cs="Arial"/>
          <w:szCs w:val="22"/>
          <w:lang w:eastAsia="en-US"/>
        </w:rPr>
        <w:t xml:space="preserve">approved </w:t>
      </w:r>
      <w:r w:rsidR="00D23B41" w:rsidRPr="000F5DCD">
        <w:rPr>
          <w:rFonts w:cs="Arial"/>
          <w:szCs w:val="22"/>
          <w:lang w:eastAsia="en-US"/>
        </w:rPr>
        <w:t xml:space="preserve">accounting policy on reserves will be included in the accounting policies contained in the Statement of Accounts </w:t>
      </w:r>
      <w:r w:rsidR="00D23B41" w:rsidRPr="000F5DCD">
        <w:rPr>
          <w:rFonts w:cs="Arial"/>
          <w:szCs w:val="22"/>
          <w:lang w:eastAsia="en-US"/>
        </w:rPr>
        <w:lastRenderedPageBreak/>
        <w:t>which is due to be approved by the Chief Finance Officer (CFO) before 3</w:t>
      </w:r>
      <w:r w:rsidR="003C0D40" w:rsidRPr="002E1752">
        <w:rPr>
          <w:rFonts w:cs="Arial"/>
          <w:szCs w:val="22"/>
          <w:lang w:eastAsia="en-US"/>
        </w:rPr>
        <w:t>1st</w:t>
      </w:r>
      <w:r w:rsidR="00D23B41" w:rsidRPr="000F5DCD">
        <w:rPr>
          <w:rFonts w:cs="Arial"/>
          <w:szCs w:val="22"/>
          <w:lang w:eastAsia="en-US"/>
        </w:rPr>
        <w:t xml:space="preserve"> </w:t>
      </w:r>
      <w:r w:rsidR="00663667" w:rsidRPr="000F5DCD">
        <w:rPr>
          <w:rFonts w:cs="Arial"/>
          <w:szCs w:val="22"/>
          <w:lang w:eastAsia="en-US"/>
        </w:rPr>
        <w:t>May 2018</w:t>
      </w:r>
      <w:r w:rsidR="00D23B41" w:rsidRPr="000F5DCD">
        <w:rPr>
          <w:rFonts w:cs="Arial"/>
          <w:szCs w:val="22"/>
          <w:lang w:eastAsia="en-US"/>
        </w:rPr>
        <w:t xml:space="preserve"> and post external audit inspection by the Governance Committee </w:t>
      </w:r>
      <w:r w:rsidR="00E03E99">
        <w:rPr>
          <w:rFonts w:cs="Arial"/>
          <w:szCs w:val="22"/>
          <w:lang w:eastAsia="en-US"/>
        </w:rPr>
        <w:t>by</w:t>
      </w:r>
      <w:r w:rsidR="00D23B41" w:rsidRPr="000F5DCD">
        <w:rPr>
          <w:rFonts w:cs="Arial"/>
          <w:szCs w:val="22"/>
          <w:lang w:eastAsia="en-US"/>
        </w:rPr>
        <w:t xml:space="preserve"> </w:t>
      </w:r>
      <w:r w:rsidR="00663667" w:rsidRPr="000F5DCD">
        <w:rPr>
          <w:rFonts w:cs="Arial"/>
          <w:szCs w:val="22"/>
          <w:lang w:eastAsia="en-US"/>
        </w:rPr>
        <w:t>31</w:t>
      </w:r>
      <w:r w:rsidR="00663667" w:rsidRPr="000F5DCD">
        <w:rPr>
          <w:rFonts w:cs="Arial"/>
          <w:szCs w:val="22"/>
          <w:vertAlign w:val="superscript"/>
          <w:lang w:eastAsia="en-US"/>
        </w:rPr>
        <w:t>st</w:t>
      </w:r>
      <w:r w:rsidR="00663667" w:rsidRPr="000F5DCD">
        <w:rPr>
          <w:rFonts w:cs="Arial"/>
          <w:szCs w:val="22"/>
          <w:lang w:eastAsia="en-US"/>
        </w:rPr>
        <w:t xml:space="preserve"> July 2018.</w:t>
      </w:r>
    </w:p>
    <w:p w:rsidR="00D23B41" w:rsidRPr="0015418C" w:rsidRDefault="00D23B41" w:rsidP="00D23B41">
      <w:pPr>
        <w:jc w:val="both"/>
        <w:rPr>
          <w:rFonts w:cs="Arial"/>
          <w:color w:val="FF0000"/>
          <w:sz w:val="24"/>
          <w:szCs w:val="22"/>
          <w:lang w:eastAsia="en-US"/>
        </w:rPr>
      </w:pPr>
    </w:p>
    <w:p w:rsidR="002B2CFE" w:rsidRPr="00E03E99" w:rsidRDefault="00E03E99" w:rsidP="00E03E99">
      <w:pPr>
        <w:spacing w:after="360"/>
        <w:ind w:left="709" w:hanging="567"/>
        <w:jc w:val="both"/>
        <w:rPr>
          <w:rFonts w:cs="Arial"/>
        </w:rPr>
      </w:pPr>
      <w:r>
        <w:rPr>
          <w:rFonts w:cs="Arial"/>
        </w:rPr>
        <w:t xml:space="preserve">8.2  </w:t>
      </w:r>
      <w:r w:rsidR="002B2CFE" w:rsidRPr="00E03E99">
        <w:rPr>
          <w:rFonts w:cs="Arial"/>
        </w:rPr>
        <w:t>A full review of the contributions into</w:t>
      </w:r>
      <w:r w:rsidR="0037251E" w:rsidRPr="00E03E99">
        <w:rPr>
          <w:rFonts w:cs="Arial"/>
        </w:rPr>
        <w:t xml:space="preserve"> </w:t>
      </w:r>
      <w:r w:rsidR="002B2CFE" w:rsidRPr="00E03E99">
        <w:rPr>
          <w:rFonts w:cs="Arial"/>
        </w:rPr>
        <w:t xml:space="preserve">Reserves </w:t>
      </w:r>
      <w:r w:rsidR="00791C4E" w:rsidRPr="00E03E99">
        <w:rPr>
          <w:rFonts w:cs="Arial"/>
        </w:rPr>
        <w:t xml:space="preserve">and the categorisation of Reserves </w:t>
      </w:r>
      <w:r w:rsidR="002B2CFE" w:rsidRPr="00E03E99">
        <w:rPr>
          <w:rFonts w:cs="Arial"/>
        </w:rPr>
        <w:t xml:space="preserve">was </w:t>
      </w:r>
      <w:r w:rsidR="0015418C" w:rsidRPr="00E03E99">
        <w:rPr>
          <w:rFonts w:cs="Arial"/>
        </w:rPr>
        <w:t xml:space="preserve"> </w:t>
      </w:r>
      <w:r w:rsidR="002B2CFE" w:rsidRPr="00E03E99">
        <w:rPr>
          <w:rFonts w:cs="Arial"/>
        </w:rPr>
        <w:t xml:space="preserve">completed and implemented during 2017/18 and reflected in the 2018/19 Budget report and </w:t>
      </w:r>
      <w:r w:rsidR="003C0D40">
        <w:rPr>
          <w:rFonts w:cs="Arial"/>
        </w:rPr>
        <w:t xml:space="preserve">the </w:t>
      </w:r>
      <w:r w:rsidR="002B2CFE" w:rsidRPr="00E03E99">
        <w:rPr>
          <w:rFonts w:cs="Arial"/>
        </w:rPr>
        <w:t>updated Medium Term Financial Strategy.</w:t>
      </w:r>
      <w:r w:rsidR="00791C4E" w:rsidRPr="00E03E99">
        <w:rPr>
          <w:rFonts w:cs="Arial"/>
        </w:rPr>
        <w:t xml:space="preserve"> </w:t>
      </w:r>
    </w:p>
    <w:p w:rsidR="00D23B41" w:rsidRPr="000A0DC2" w:rsidRDefault="0015418C" w:rsidP="00595826">
      <w:pPr>
        <w:tabs>
          <w:tab w:val="left" w:pos="709"/>
        </w:tabs>
        <w:spacing w:after="200" w:line="276" w:lineRule="auto"/>
        <w:ind w:left="709" w:hanging="567"/>
        <w:contextualSpacing/>
        <w:jc w:val="both"/>
        <w:rPr>
          <w:rFonts w:eastAsia="Calibri" w:cs="Arial"/>
          <w:color w:val="FF0000"/>
          <w:szCs w:val="22"/>
          <w:lang w:eastAsia="en-US"/>
        </w:rPr>
      </w:pPr>
      <w:r>
        <w:rPr>
          <w:rFonts w:cs="Arial"/>
          <w:szCs w:val="22"/>
          <w:lang w:eastAsia="en-US"/>
        </w:rPr>
        <w:t xml:space="preserve">8.3  </w:t>
      </w:r>
      <w:r w:rsidR="00595826">
        <w:rPr>
          <w:rFonts w:cs="Arial"/>
          <w:szCs w:val="22"/>
          <w:lang w:eastAsia="en-US"/>
        </w:rPr>
        <w:t xml:space="preserve"> </w:t>
      </w:r>
      <w:r w:rsidR="00D23B41" w:rsidRPr="00F665FF">
        <w:rPr>
          <w:rFonts w:cs="Arial"/>
          <w:szCs w:val="22"/>
          <w:lang w:eastAsia="en-US"/>
        </w:rPr>
        <w:t xml:space="preserve">The following table shows the Council’s </w:t>
      </w:r>
      <w:r w:rsidR="00D23B41" w:rsidRPr="000A0DC2">
        <w:rPr>
          <w:rFonts w:cs="Arial"/>
          <w:szCs w:val="22"/>
          <w:lang w:eastAsia="en-US"/>
        </w:rPr>
        <w:t>overall level of revenue reserves as at 31</w:t>
      </w:r>
      <w:r w:rsidR="00D23B41" w:rsidRPr="000A0DC2">
        <w:rPr>
          <w:rFonts w:cs="Arial"/>
          <w:szCs w:val="22"/>
          <w:vertAlign w:val="superscript"/>
          <w:lang w:eastAsia="en-US"/>
        </w:rPr>
        <w:t>st</w:t>
      </w:r>
      <w:r w:rsidR="00D23B41" w:rsidRPr="000A0DC2">
        <w:rPr>
          <w:rFonts w:cs="Arial"/>
          <w:szCs w:val="22"/>
          <w:lang w:eastAsia="en-US"/>
        </w:rPr>
        <w:t xml:space="preserve"> March</w:t>
      </w:r>
      <w:r>
        <w:rPr>
          <w:rFonts w:cs="Arial"/>
          <w:szCs w:val="22"/>
          <w:lang w:eastAsia="en-US"/>
        </w:rPr>
        <w:t xml:space="preserve"> </w:t>
      </w:r>
      <w:r w:rsidR="00D23B41" w:rsidRPr="000A0DC2">
        <w:rPr>
          <w:rFonts w:cs="Arial"/>
          <w:szCs w:val="22"/>
          <w:lang w:eastAsia="en-US"/>
        </w:rPr>
        <w:t>201</w:t>
      </w:r>
      <w:r w:rsidR="00663667" w:rsidRPr="000A0DC2">
        <w:rPr>
          <w:rFonts w:cs="Arial"/>
          <w:szCs w:val="22"/>
          <w:lang w:eastAsia="en-US"/>
        </w:rPr>
        <w:t>7</w:t>
      </w:r>
      <w:r w:rsidR="00D23B41" w:rsidRPr="000A0DC2">
        <w:rPr>
          <w:rFonts w:cs="Arial"/>
          <w:szCs w:val="22"/>
          <w:lang w:eastAsia="en-US"/>
        </w:rPr>
        <w:t xml:space="preserve"> and 31</w:t>
      </w:r>
      <w:r w:rsidR="00D23B41" w:rsidRPr="000A0DC2">
        <w:rPr>
          <w:rFonts w:cs="Arial"/>
          <w:szCs w:val="22"/>
          <w:vertAlign w:val="superscript"/>
          <w:lang w:eastAsia="en-US"/>
        </w:rPr>
        <w:t>st</w:t>
      </w:r>
      <w:r w:rsidR="00D23B41" w:rsidRPr="000A0DC2">
        <w:rPr>
          <w:rFonts w:cs="Arial"/>
          <w:szCs w:val="22"/>
          <w:lang w:eastAsia="en-US"/>
        </w:rPr>
        <w:t xml:space="preserve"> March 201</w:t>
      </w:r>
      <w:r w:rsidR="00663667" w:rsidRPr="000A0DC2">
        <w:rPr>
          <w:rFonts w:cs="Arial"/>
          <w:szCs w:val="22"/>
          <w:lang w:eastAsia="en-US"/>
        </w:rPr>
        <w:t>8</w:t>
      </w:r>
      <w:r w:rsidR="00D23B41" w:rsidRPr="000A0DC2">
        <w:rPr>
          <w:rFonts w:cs="Arial"/>
          <w:szCs w:val="22"/>
          <w:lang w:eastAsia="en-US"/>
        </w:rPr>
        <w:t>, subject to the approval of the Statement of Accounts as drafted</w:t>
      </w:r>
      <w:r w:rsidR="002B2CFE">
        <w:rPr>
          <w:rFonts w:cs="Arial"/>
          <w:szCs w:val="22"/>
          <w:lang w:eastAsia="en-US"/>
        </w:rPr>
        <w:t>.</w:t>
      </w:r>
    </w:p>
    <w:p w:rsidR="000A0DC2" w:rsidRPr="000A0DC2" w:rsidRDefault="000A0DC2" w:rsidP="000A0DC2">
      <w:pPr>
        <w:spacing w:after="200" w:line="276" w:lineRule="auto"/>
        <w:ind w:left="360"/>
        <w:contextualSpacing/>
        <w:jc w:val="both"/>
        <w:rPr>
          <w:rFonts w:eastAsia="Calibri" w:cs="Arial"/>
          <w:color w:val="FF0000"/>
          <w:szCs w:val="22"/>
          <w:lang w:eastAsia="en-US"/>
        </w:rPr>
      </w:pPr>
    </w:p>
    <w:tbl>
      <w:tblPr>
        <w:tblStyle w:val="TableGrid1"/>
        <w:tblW w:w="8789" w:type="dxa"/>
        <w:tblInd w:w="709" w:type="dxa"/>
        <w:tblBorders>
          <w:left w:val="none" w:sz="0" w:space="0" w:color="auto"/>
          <w:right w:val="none" w:sz="0" w:space="0" w:color="auto"/>
          <w:insideV w:val="none" w:sz="0" w:space="0" w:color="auto"/>
        </w:tblBorders>
        <w:tblLook w:val="04A0" w:firstRow="1" w:lastRow="0" w:firstColumn="1" w:lastColumn="0" w:noHBand="0" w:noVBand="1"/>
      </w:tblPr>
      <w:tblGrid>
        <w:gridCol w:w="3961"/>
        <w:gridCol w:w="1567"/>
        <w:gridCol w:w="1560"/>
        <w:gridCol w:w="1701"/>
      </w:tblGrid>
      <w:tr w:rsidR="00C00043" w:rsidRPr="00C970E4" w:rsidTr="00985653">
        <w:trPr>
          <w:trHeight w:val="693"/>
        </w:trPr>
        <w:tc>
          <w:tcPr>
            <w:tcW w:w="3961" w:type="dxa"/>
            <w:shd w:val="clear" w:color="auto" w:fill="D9D9D9" w:themeFill="background1" w:themeFillShade="D9"/>
            <w:vAlign w:val="center"/>
          </w:tcPr>
          <w:p w:rsidR="00C00043" w:rsidRPr="00C970E4" w:rsidRDefault="00C00043" w:rsidP="00D23B41">
            <w:pPr>
              <w:jc w:val="both"/>
              <w:rPr>
                <w:rFonts w:cs="Arial"/>
                <w:b/>
              </w:rPr>
            </w:pPr>
            <w:r w:rsidRPr="00C970E4">
              <w:rPr>
                <w:rFonts w:cs="Arial"/>
                <w:b/>
              </w:rPr>
              <w:t>REVENUE RESERVES</w:t>
            </w:r>
          </w:p>
        </w:tc>
        <w:tc>
          <w:tcPr>
            <w:tcW w:w="1567" w:type="dxa"/>
            <w:shd w:val="clear" w:color="auto" w:fill="D9D9D9" w:themeFill="background1" w:themeFillShade="D9"/>
            <w:vAlign w:val="center"/>
          </w:tcPr>
          <w:p w:rsidR="00C00043" w:rsidRPr="00C970E4" w:rsidRDefault="00C00043" w:rsidP="00D23B41">
            <w:pPr>
              <w:jc w:val="center"/>
              <w:rPr>
                <w:rFonts w:cs="Arial"/>
                <w:b/>
              </w:rPr>
            </w:pPr>
            <w:r w:rsidRPr="00C970E4">
              <w:rPr>
                <w:rFonts w:cs="Arial"/>
                <w:b/>
              </w:rPr>
              <w:t>31/03/17</w:t>
            </w:r>
          </w:p>
          <w:p w:rsidR="00C00043" w:rsidRPr="00C970E4" w:rsidRDefault="00C00043" w:rsidP="00D23B41">
            <w:pPr>
              <w:jc w:val="center"/>
              <w:rPr>
                <w:rFonts w:cs="Arial"/>
                <w:b/>
              </w:rPr>
            </w:pPr>
            <w:r w:rsidRPr="00C970E4">
              <w:rPr>
                <w:rFonts w:cs="Arial"/>
                <w:b/>
              </w:rPr>
              <w:t>£000</w:t>
            </w:r>
          </w:p>
        </w:tc>
        <w:tc>
          <w:tcPr>
            <w:tcW w:w="1560" w:type="dxa"/>
            <w:shd w:val="clear" w:color="auto" w:fill="D9D9D9" w:themeFill="background1" w:themeFillShade="D9"/>
            <w:vAlign w:val="center"/>
          </w:tcPr>
          <w:p w:rsidR="00C00043" w:rsidRPr="00C970E4" w:rsidRDefault="00C00043" w:rsidP="00D23B41">
            <w:pPr>
              <w:jc w:val="center"/>
              <w:rPr>
                <w:rFonts w:cs="Arial"/>
                <w:b/>
              </w:rPr>
            </w:pPr>
            <w:r w:rsidRPr="00C970E4">
              <w:rPr>
                <w:rFonts w:cs="Arial"/>
                <w:b/>
              </w:rPr>
              <w:t>31/03/18</w:t>
            </w:r>
          </w:p>
          <w:p w:rsidR="00C00043" w:rsidRPr="00C970E4" w:rsidRDefault="00C00043" w:rsidP="00D23B41">
            <w:pPr>
              <w:jc w:val="center"/>
              <w:rPr>
                <w:rFonts w:cs="Arial"/>
                <w:b/>
              </w:rPr>
            </w:pPr>
            <w:r w:rsidRPr="00C970E4">
              <w:rPr>
                <w:rFonts w:cs="Arial"/>
                <w:b/>
              </w:rPr>
              <w:t>£000</w:t>
            </w:r>
          </w:p>
        </w:tc>
        <w:tc>
          <w:tcPr>
            <w:tcW w:w="1701" w:type="dxa"/>
            <w:shd w:val="clear" w:color="auto" w:fill="D9D9D9" w:themeFill="background1" w:themeFillShade="D9"/>
            <w:vAlign w:val="center"/>
          </w:tcPr>
          <w:p w:rsidR="00C00043" w:rsidRDefault="00C00043" w:rsidP="00D23B41">
            <w:pPr>
              <w:jc w:val="center"/>
              <w:rPr>
                <w:rFonts w:cs="Arial"/>
                <w:b/>
              </w:rPr>
            </w:pPr>
            <w:r>
              <w:rPr>
                <w:rFonts w:cs="Arial"/>
                <w:b/>
              </w:rPr>
              <w:t>Movement</w:t>
            </w:r>
          </w:p>
          <w:p w:rsidR="00C00043" w:rsidRPr="00C970E4" w:rsidRDefault="00C00043" w:rsidP="00D23B41">
            <w:pPr>
              <w:jc w:val="center"/>
              <w:rPr>
                <w:rFonts w:cs="Arial"/>
                <w:b/>
              </w:rPr>
            </w:pPr>
            <w:r>
              <w:rPr>
                <w:rFonts w:cs="Arial"/>
                <w:b/>
              </w:rPr>
              <w:t>£000</w:t>
            </w:r>
          </w:p>
        </w:tc>
      </w:tr>
      <w:tr w:rsidR="00C00043" w:rsidRPr="00D23B41" w:rsidTr="00985653">
        <w:trPr>
          <w:trHeight w:val="547"/>
        </w:trPr>
        <w:tc>
          <w:tcPr>
            <w:tcW w:w="3961" w:type="dxa"/>
            <w:vAlign w:val="center"/>
          </w:tcPr>
          <w:p w:rsidR="00C00043" w:rsidRPr="00D23B41" w:rsidRDefault="00C00043" w:rsidP="00EE5A85">
            <w:pPr>
              <w:jc w:val="both"/>
              <w:rPr>
                <w:rFonts w:cs="Arial"/>
              </w:rPr>
            </w:pPr>
            <w:r w:rsidRPr="00D23B41">
              <w:rPr>
                <w:rFonts w:cs="Arial"/>
              </w:rPr>
              <w:t>General Fund Balance</w:t>
            </w:r>
          </w:p>
        </w:tc>
        <w:tc>
          <w:tcPr>
            <w:tcW w:w="1567" w:type="dxa"/>
            <w:vAlign w:val="center"/>
          </w:tcPr>
          <w:p w:rsidR="00C00043" w:rsidRPr="00D23B41" w:rsidRDefault="00C00043" w:rsidP="00EE5A85">
            <w:pPr>
              <w:ind w:right="427"/>
              <w:jc w:val="right"/>
              <w:rPr>
                <w:rFonts w:cs="Arial"/>
              </w:rPr>
            </w:pPr>
            <w:r w:rsidRPr="00D23B41">
              <w:rPr>
                <w:rFonts w:cs="Arial"/>
              </w:rPr>
              <w:t>4,597</w:t>
            </w:r>
          </w:p>
        </w:tc>
        <w:tc>
          <w:tcPr>
            <w:tcW w:w="1560" w:type="dxa"/>
            <w:vAlign w:val="center"/>
          </w:tcPr>
          <w:p w:rsidR="00C00043" w:rsidRPr="00CE49D2" w:rsidRDefault="00C00043" w:rsidP="00CE49D2">
            <w:pPr>
              <w:ind w:right="427"/>
              <w:jc w:val="right"/>
              <w:rPr>
                <w:rFonts w:cs="Arial"/>
              </w:rPr>
            </w:pPr>
            <w:r w:rsidRPr="00CE49D2">
              <w:rPr>
                <w:rFonts w:cs="Arial"/>
              </w:rPr>
              <w:t>5,357</w:t>
            </w:r>
          </w:p>
        </w:tc>
        <w:tc>
          <w:tcPr>
            <w:tcW w:w="1701" w:type="dxa"/>
            <w:vAlign w:val="center"/>
          </w:tcPr>
          <w:p w:rsidR="00C00043" w:rsidRPr="00CE49D2" w:rsidRDefault="00680096" w:rsidP="00CE49D2">
            <w:pPr>
              <w:ind w:right="427"/>
              <w:jc w:val="right"/>
              <w:rPr>
                <w:rFonts w:cs="Arial"/>
              </w:rPr>
            </w:pPr>
            <w:r>
              <w:rPr>
                <w:rFonts w:cs="Arial"/>
              </w:rPr>
              <w:t>760</w:t>
            </w:r>
          </w:p>
        </w:tc>
      </w:tr>
      <w:tr w:rsidR="00C00043" w:rsidRPr="00D23B41" w:rsidTr="00985653">
        <w:trPr>
          <w:trHeight w:val="600"/>
        </w:trPr>
        <w:tc>
          <w:tcPr>
            <w:tcW w:w="3961" w:type="dxa"/>
            <w:vAlign w:val="center"/>
          </w:tcPr>
          <w:p w:rsidR="00C00043" w:rsidRPr="00D23B41" w:rsidRDefault="00C00043" w:rsidP="00EE5A85">
            <w:pPr>
              <w:jc w:val="both"/>
              <w:rPr>
                <w:rFonts w:cs="Arial"/>
              </w:rPr>
            </w:pPr>
            <w:r w:rsidRPr="00D23B41">
              <w:rPr>
                <w:rFonts w:cs="Arial"/>
              </w:rPr>
              <w:t>Earmarked and Other Reserves</w:t>
            </w:r>
          </w:p>
        </w:tc>
        <w:tc>
          <w:tcPr>
            <w:tcW w:w="1567" w:type="dxa"/>
            <w:vAlign w:val="center"/>
          </w:tcPr>
          <w:p w:rsidR="00C00043" w:rsidRPr="00D23B41" w:rsidRDefault="00C00043" w:rsidP="00EE5A85">
            <w:pPr>
              <w:ind w:right="427"/>
              <w:jc w:val="right"/>
              <w:rPr>
                <w:rFonts w:cs="Arial"/>
              </w:rPr>
            </w:pPr>
            <w:r w:rsidRPr="00D23B41">
              <w:rPr>
                <w:rFonts w:cs="Arial"/>
              </w:rPr>
              <w:t>13,996</w:t>
            </w:r>
          </w:p>
        </w:tc>
        <w:tc>
          <w:tcPr>
            <w:tcW w:w="1560" w:type="dxa"/>
            <w:vAlign w:val="center"/>
          </w:tcPr>
          <w:p w:rsidR="00C00043" w:rsidRPr="00CE49D2" w:rsidRDefault="00C00043" w:rsidP="00B0785A">
            <w:pPr>
              <w:ind w:right="427"/>
              <w:jc w:val="right"/>
              <w:rPr>
                <w:rFonts w:cs="Arial"/>
              </w:rPr>
            </w:pPr>
            <w:r w:rsidRPr="00CE49D2">
              <w:rPr>
                <w:rFonts w:cs="Arial"/>
              </w:rPr>
              <w:t>13,631</w:t>
            </w:r>
          </w:p>
        </w:tc>
        <w:tc>
          <w:tcPr>
            <w:tcW w:w="1701" w:type="dxa"/>
            <w:vAlign w:val="center"/>
          </w:tcPr>
          <w:p w:rsidR="00C00043" w:rsidRPr="00CE49D2" w:rsidRDefault="00C00043" w:rsidP="00B0785A">
            <w:pPr>
              <w:ind w:right="427"/>
              <w:jc w:val="right"/>
              <w:rPr>
                <w:rFonts w:cs="Arial"/>
              </w:rPr>
            </w:pPr>
            <w:r>
              <w:rPr>
                <w:rFonts w:cs="Arial"/>
              </w:rPr>
              <w:t>(</w:t>
            </w:r>
            <w:r w:rsidR="00680096">
              <w:rPr>
                <w:rFonts w:cs="Arial"/>
              </w:rPr>
              <w:t>365</w:t>
            </w:r>
            <w:r>
              <w:rPr>
                <w:rFonts w:cs="Arial"/>
              </w:rPr>
              <w:t>)</w:t>
            </w:r>
          </w:p>
        </w:tc>
      </w:tr>
      <w:tr w:rsidR="00C00043" w:rsidRPr="00D23B41" w:rsidTr="00985653">
        <w:trPr>
          <w:trHeight w:val="557"/>
        </w:trPr>
        <w:tc>
          <w:tcPr>
            <w:tcW w:w="3961" w:type="dxa"/>
            <w:shd w:val="clear" w:color="auto" w:fill="D9D9D9" w:themeFill="background1" w:themeFillShade="D9"/>
            <w:vAlign w:val="center"/>
          </w:tcPr>
          <w:p w:rsidR="00C00043" w:rsidRPr="00D23B41" w:rsidRDefault="00C00043" w:rsidP="00EE5A85">
            <w:pPr>
              <w:jc w:val="both"/>
              <w:rPr>
                <w:rFonts w:cs="Arial"/>
                <w:b/>
              </w:rPr>
            </w:pPr>
            <w:r w:rsidRPr="00D23B41">
              <w:rPr>
                <w:rFonts w:cs="Arial"/>
                <w:b/>
              </w:rPr>
              <w:t>Total General Fund Reserves</w:t>
            </w:r>
          </w:p>
        </w:tc>
        <w:tc>
          <w:tcPr>
            <w:tcW w:w="1567" w:type="dxa"/>
            <w:shd w:val="clear" w:color="auto" w:fill="D9D9D9" w:themeFill="background1" w:themeFillShade="D9"/>
            <w:vAlign w:val="center"/>
          </w:tcPr>
          <w:p w:rsidR="00C00043" w:rsidRPr="00D23B41" w:rsidRDefault="00C00043" w:rsidP="00EE5A85">
            <w:pPr>
              <w:ind w:right="427"/>
              <w:jc w:val="right"/>
              <w:rPr>
                <w:rFonts w:cs="Arial"/>
                <w:b/>
              </w:rPr>
            </w:pPr>
            <w:r w:rsidRPr="00D23B41">
              <w:rPr>
                <w:rFonts w:cs="Arial"/>
                <w:b/>
              </w:rPr>
              <w:t>18,593</w:t>
            </w:r>
          </w:p>
        </w:tc>
        <w:tc>
          <w:tcPr>
            <w:tcW w:w="1560" w:type="dxa"/>
            <w:shd w:val="clear" w:color="auto" w:fill="D9D9D9" w:themeFill="background1" w:themeFillShade="D9"/>
            <w:vAlign w:val="center"/>
          </w:tcPr>
          <w:p w:rsidR="00C00043" w:rsidRPr="00CE49D2" w:rsidRDefault="00C00043" w:rsidP="00CE49D2">
            <w:pPr>
              <w:ind w:right="427"/>
              <w:jc w:val="right"/>
              <w:rPr>
                <w:rFonts w:cs="Arial"/>
                <w:b/>
              </w:rPr>
            </w:pPr>
            <w:r w:rsidRPr="00CE49D2">
              <w:rPr>
                <w:rFonts w:cs="Arial"/>
                <w:b/>
              </w:rPr>
              <w:t>18,988</w:t>
            </w:r>
          </w:p>
        </w:tc>
        <w:tc>
          <w:tcPr>
            <w:tcW w:w="1701" w:type="dxa"/>
            <w:shd w:val="clear" w:color="auto" w:fill="D9D9D9" w:themeFill="background1" w:themeFillShade="D9"/>
            <w:vAlign w:val="center"/>
          </w:tcPr>
          <w:p w:rsidR="00C00043" w:rsidRPr="00CE49D2" w:rsidRDefault="00C00043" w:rsidP="00CE49D2">
            <w:pPr>
              <w:ind w:right="427"/>
              <w:jc w:val="right"/>
              <w:rPr>
                <w:rFonts w:cs="Arial"/>
                <w:b/>
              </w:rPr>
            </w:pPr>
            <w:r>
              <w:rPr>
                <w:rFonts w:cs="Arial"/>
                <w:b/>
              </w:rPr>
              <w:t>395</w:t>
            </w:r>
          </w:p>
        </w:tc>
      </w:tr>
    </w:tbl>
    <w:p w:rsidR="00D23B41" w:rsidRPr="00D23B41" w:rsidRDefault="00D23B41" w:rsidP="00D23B41">
      <w:pPr>
        <w:spacing w:after="200" w:line="276" w:lineRule="auto"/>
        <w:ind w:left="720"/>
        <w:contextualSpacing/>
        <w:jc w:val="both"/>
        <w:rPr>
          <w:rFonts w:eastAsia="Calibri" w:cs="Arial"/>
          <w:color w:val="FF0000"/>
          <w:szCs w:val="22"/>
          <w:lang w:eastAsia="en-US"/>
        </w:rPr>
      </w:pPr>
    </w:p>
    <w:p w:rsidR="0042676D" w:rsidRDefault="0042676D" w:rsidP="0015418C">
      <w:pPr>
        <w:ind w:left="720"/>
        <w:jc w:val="both"/>
        <w:rPr>
          <w:rFonts w:cs="Arial"/>
          <w:szCs w:val="22"/>
          <w:lang w:eastAsia="en-US"/>
        </w:rPr>
      </w:pPr>
    </w:p>
    <w:p w:rsidR="00791C4E" w:rsidRDefault="003B3C22" w:rsidP="002E1752">
      <w:pPr>
        <w:ind w:left="720" w:hanging="720"/>
        <w:jc w:val="both"/>
        <w:rPr>
          <w:rFonts w:cs="Arial"/>
          <w:szCs w:val="22"/>
          <w:lang w:eastAsia="en-US"/>
        </w:rPr>
      </w:pPr>
      <w:r>
        <w:rPr>
          <w:rFonts w:cs="Arial"/>
          <w:szCs w:val="22"/>
          <w:lang w:eastAsia="en-US"/>
        </w:rPr>
        <w:t>8.4</w:t>
      </w:r>
      <w:r>
        <w:rPr>
          <w:rFonts w:cs="Arial"/>
          <w:szCs w:val="22"/>
          <w:lang w:eastAsia="en-US"/>
        </w:rPr>
        <w:tab/>
      </w:r>
      <w:r w:rsidR="000A0DC2" w:rsidRPr="00663667">
        <w:rPr>
          <w:rFonts w:cs="Arial"/>
          <w:szCs w:val="22"/>
          <w:lang w:eastAsia="en-US"/>
        </w:rPr>
        <w:t xml:space="preserve">This shows a General Fund balance </w:t>
      </w:r>
      <w:r w:rsidR="000A0DC2" w:rsidRPr="00CE49D2">
        <w:rPr>
          <w:rFonts w:cs="Arial"/>
          <w:szCs w:val="22"/>
          <w:lang w:eastAsia="en-US"/>
        </w:rPr>
        <w:t>of £</w:t>
      </w:r>
      <w:r w:rsidR="00CE49D2" w:rsidRPr="00CE49D2">
        <w:rPr>
          <w:rFonts w:cs="Arial"/>
          <w:szCs w:val="22"/>
          <w:lang w:eastAsia="en-US"/>
        </w:rPr>
        <w:t>5</w:t>
      </w:r>
      <w:r w:rsidR="000A0DC2" w:rsidRPr="00CE49D2">
        <w:rPr>
          <w:rFonts w:cs="Arial"/>
          <w:szCs w:val="22"/>
          <w:lang w:eastAsia="en-US"/>
        </w:rPr>
        <w:t>.</w:t>
      </w:r>
      <w:r w:rsidR="00CE49D2" w:rsidRPr="00CE49D2">
        <w:rPr>
          <w:rFonts w:cs="Arial"/>
          <w:szCs w:val="22"/>
          <w:lang w:eastAsia="en-US"/>
        </w:rPr>
        <w:t>357</w:t>
      </w:r>
      <w:r w:rsidR="000A0DC2" w:rsidRPr="00CE49D2">
        <w:rPr>
          <w:rFonts w:cs="Arial"/>
          <w:szCs w:val="22"/>
          <w:lang w:eastAsia="en-US"/>
        </w:rPr>
        <w:t xml:space="preserve"> </w:t>
      </w:r>
      <w:r w:rsidR="000A0DC2" w:rsidRPr="000A0DC2">
        <w:rPr>
          <w:rFonts w:cs="Arial"/>
          <w:szCs w:val="22"/>
          <w:lang w:eastAsia="en-US"/>
        </w:rPr>
        <w:t xml:space="preserve">million </w:t>
      </w:r>
      <w:r w:rsidR="000A0DC2" w:rsidRPr="00663667">
        <w:rPr>
          <w:rFonts w:cs="Arial"/>
          <w:szCs w:val="22"/>
          <w:lang w:eastAsia="en-US"/>
        </w:rPr>
        <w:t>at 31</w:t>
      </w:r>
      <w:r w:rsidR="000A0DC2" w:rsidRPr="00663667">
        <w:rPr>
          <w:rFonts w:cs="Arial"/>
          <w:szCs w:val="22"/>
          <w:vertAlign w:val="superscript"/>
          <w:lang w:eastAsia="en-US"/>
        </w:rPr>
        <w:t>st</w:t>
      </w:r>
      <w:r w:rsidR="000A0DC2" w:rsidRPr="00663667">
        <w:rPr>
          <w:rFonts w:cs="Arial"/>
          <w:szCs w:val="22"/>
          <w:lang w:eastAsia="en-US"/>
        </w:rPr>
        <w:t xml:space="preserve"> March 2018</w:t>
      </w:r>
      <w:r w:rsidR="000A0DC2" w:rsidRPr="000A0DC2">
        <w:rPr>
          <w:rFonts w:cs="Arial"/>
          <w:szCs w:val="22"/>
          <w:lang w:eastAsia="en-US"/>
        </w:rPr>
        <w:t xml:space="preserve">.  The overall level of reserves has </w:t>
      </w:r>
      <w:r w:rsidR="00CE49D2">
        <w:rPr>
          <w:rFonts w:cs="Arial"/>
          <w:szCs w:val="22"/>
          <w:lang w:eastAsia="en-US"/>
        </w:rPr>
        <w:t>increased by £</w:t>
      </w:r>
      <w:r w:rsidR="000A0DC2" w:rsidRPr="000A0DC2">
        <w:rPr>
          <w:rFonts w:cs="Arial"/>
          <w:szCs w:val="22"/>
          <w:lang w:eastAsia="en-US"/>
        </w:rPr>
        <w:t>0.</w:t>
      </w:r>
      <w:r w:rsidR="00CE49D2">
        <w:rPr>
          <w:rFonts w:cs="Arial"/>
          <w:szCs w:val="22"/>
          <w:lang w:eastAsia="en-US"/>
        </w:rPr>
        <w:t>395</w:t>
      </w:r>
      <w:r w:rsidR="000A0DC2" w:rsidRPr="000A0DC2">
        <w:rPr>
          <w:rFonts w:cs="Arial"/>
          <w:szCs w:val="22"/>
          <w:lang w:eastAsia="en-US"/>
        </w:rPr>
        <w:t xml:space="preserve"> million, comprising of an increase in General Reserves of £0.</w:t>
      </w:r>
      <w:r w:rsidR="00CE49D2">
        <w:rPr>
          <w:rFonts w:cs="Arial"/>
          <w:szCs w:val="22"/>
          <w:lang w:eastAsia="en-US"/>
        </w:rPr>
        <w:t>760</w:t>
      </w:r>
      <w:r w:rsidR="000A0DC2" w:rsidRPr="000A0DC2">
        <w:rPr>
          <w:rFonts w:cs="Arial"/>
          <w:szCs w:val="22"/>
          <w:lang w:eastAsia="en-US"/>
        </w:rPr>
        <w:t xml:space="preserve"> million offset by a reduction of £0.365 million in Earmarked Reserves. </w:t>
      </w:r>
      <w:r w:rsidR="000A0DC2" w:rsidRPr="00D23B41">
        <w:rPr>
          <w:rFonts w:cs="Arial"/>
          <w:color w:val="FF0000"/>
          <w:szCs w:val="22"/>
          <w:lang w:eastAsia="en-US"/>
        </w:rPr>
        <w:t xml:space="preserve"> </w:t>
      </w:r>
      <w:r w:rsidRPr="002E1752">
        <w:rPr>
          <w:rFonts w:cs="Arial"/>
          <w:szCs w:val="22"/>
          <w:lang w:eastAsia="en-US"/>
        </w:rPr>
        <w:t xml:space="preserve">The increase in general reserves includes the £0.470m surplus reported earlier.  In addition to this there has been some </w:t>
      </w:r>
      <w:r w:rsidR="003B1C55">
        <w:rPr>
          <w:rFonts w:cs="Arial"/>
          <w:szCs w:val="22"/>
          <w:lang w:eastAsia="en-US"/>
        </w:rPr>
        <w:t>consolidation</w:t>
      </w:r>
      <w:r w:rsidRPr="002E1752">
        <w:rPr>
          <w:rFonts w:cs="Arial"/>
          <w:szCs w:val="22"/>
          <w:lang w:eastAsia="en-US"/>
        </w:rPr>
        <w:t xml:space="preserve"> of some previously earmarked reserves into the general reserve</w:t>
      </w:r>
      <w:r w:rsidR="00364F6F">
        <w:rPr>
          <w:rFonts w:cs="Arial"/>
          <w:szCs w:val="22"/>
          <w:lang w:eastAsia="en-US"/>
        </w:rPr>
        <w:t xml:space="preserve"> of £0.290m</w:t>
      </w:r>
      <w:r w:rsidRPr="002E1752">
        <w:rPr>
          <w:rFonts w:cs="Arial"/>
          <w:szCs w:val="22"/>
          <w:lang w:eastAsia="en-US"/>
        </w:rPr>
        <w:t xml:space="preserve">.  </w:t>
      </w:r>
      <w:r w:rsidR="00625355">
        <w:rPr>
          <w:rFonts w:cs="Arial"/>
          <w:szCs w:val="22"/>
          <w:lang w:eastAsia="en-US"/>
        </w:rPr>
        <w:t xml:space="preserve">Further detail is provided in Appendix </w:t>
      </w:r>
      <w:r w:rsidR="00BB5BC0">
        <w:rPr>
          <w:rFonts w:cs="Arial"/>
          <w:szCs w:val="22"/>
          <w:lang w:eastAsia="en-US"/>
        </w:rPr>
        <w:t>D</w:t>
      </w:r>
      <w:r w:rsidR="00625355">
        <w:rPr>
          <w:rFonts w:cs="Arial"/>
          <w:szCs w:val="22"/>
          <w:lang w:eastAsia="en-US"/>
        </w:rPr>
        <w:t>.</w:t>
      </w:r>
    </w:p>
    <w:p w:rsidR="004234E7" w:rsidRDefault="004234E7" w:rsidP="004234E7">
      <w:pPr>
        <w:jc w:val="both"/>
        <w:rPr>
          <w:rFonts w:cs="Arial"/>
          <w:szCs w:val="22"/>
          <w:lang w:eastAsia="en-US"/>
        </w:rPr>
      </w:pPr>
    </w:p>
    <w:p w:rsidR="004234E7" w:rsidRPr="004234E7" w:rsidRDefault="004234E7" w:rsidP="004234E7">
      <w:pPr>
        <w:jc w:val="both"/>
        <w:rPr>
          <w:rFonts w:cs="Arial"/>
          <w:b/>
        </w:rPr>
      </w:pPr>
      <w:r w:rsidRPr="004234E7">
        <w:rPr>
          <w:rFonts w:cs="Arial"/>
          <w:b/>
        </w:rPr>
        <w:t>General Fund Balance</w:t>
      </w:r>
    </w:p>
    <w:p w:rsidR="004234E7" w:rsidRPr="00D23B41" w:rsidRDefault="004234E7" w:rsidP="004234E7">
      <w:pPr>
        <w:jc w:val="both"/>
        <w:rPr>
          <w:b/>
          <w:color w:val="FF0000"/>
        </w:rPr>
      </w:pPr>
    </w:p>
    <w:p w:rsidR="004234E7" w:rsidRPr="00DF5918" w:rsidRDefault="0015418C" w:rsidP="00595826">
      <w:pPr>
        <w:ind w:left="709" w:hanging="709"/>
        <w:jc w:val="both"/>
      </w:pPr>
      <w:r>
        <w:rPr>
          <w:rFonts w:cs="Arial"/>
          <w:szCs w:val="22"/>
        </w:rPr>
        <w:t>8.</w:t>
      </w:r>
      <w:r w:rsidR="003B3C22">
        <w:rPr>
          <w:rFonts w:cs="Arial"/>
          <w:szCs w:val="22"/>
        </w:rPr>
        <w:t>5</w:t>
      </w:r>
      <w:r>
        <w:rPr>
          <w:rFonts w:cs="Arial"/>
          <w:szCs w:val="22"/>
        </w:rPr>
        <w:t xml:space="preserve">  </w:t>
      </w:r>
      <w:r w:rsidR="00595826">
        <w:rPr>
          <w:rFonts w:cs="Arial"/>
          <w:szCs w:val="22"/>
        </w:rPr>
        <w:t xml:space="preserve">   </w:t>
      </w:r>
      <w:r w:rsidR="004234E7" w:rsidRPr="00CE49D2">
        <w:rPr>
          <w:rFonts w:cs="Arial"/>
          <w:szCs w:val="22"/>
        </w:rPr>
        <w:t xml:space="preserve">The general reserve is needed to deal with unplanned/unforeseen expenditure or losses in income.  </w:t>
      </w:r>
      <w:r w:rsidR="00906C23">
        <w:rPr>
          <w:rFonts w:cs="Arial"/>
          <w:szCs w:val="22"/>
        </w:rPr>
        <w:t>T</w:t>
      </w:r>
      <w:r w:rsidR="00906C23" w:rsidRPr="00CE49D2">
        <w:rPr>
          <w:rFonts w:cs="Arial"/>
        </w:rPr>
        <w:t xml:space="preserve">he General Fund Balance should be viewed in context of </w:t>
      </w:r>
      <w:r w:rsidR="00625355">
        <w:rPr>
          <w:rFonts w:cs="Arial"/>
        </w:rPr>
        <w:t xml:space="preserve">the funding </w:t>
      </w:r>
      <w:r w:rsidR="00906C23" w:rsidRPr="00CE49D2">
        <w:rPr>
          <w:rFonts w:cs="Arial"/>
        </w:rPr>
        <w:t>uncertainty facing the Council</w:t>
      </w:r>
      <w:r w:rsidR="00625355">
        <w:rPr>
          <w:rFonts w:cs="Arial"/>
        </w:rPr>
        <w:t xml:space="preserve"> and indeed all councils across the country.  </w:t>
      </w:r>
      <w:r w:rsidR="004234E7" w:rsidRPr="00CE49D2">
        <w:rPr>
          <w:rFonts w:cs="Arial"/>
          <w:szCs w:val="22"/>
        </w:rPr>
        <w:t xml:space="preserve">As outlined earlier in the report, in setting the revised budget for 2017/18 it was anticipated that a contribution of £0.021m would be made </w:t>
      </w:r>
      <w:r w:rsidR="004236AF">
        <w:rPr>
          <w:rFonts w:cs="Arial"/>
          <w:szCs w:val="22"/>
        </w:rPr>
        <w:t xml:space="preserve">from </w:t>
      </w:r>
      <w:r w:rsidR="004234E7" w:rsidRPr="00CE49D2">
        <w:rPr>
          <w:rFonts w:cs="Arial"/>
          <w:szCs w:val="22"/>
        </w:rPr>
        <w:t>the general reserve. Taking into account the out-turn position</w:t>
      </w:r>
      <w:r w:rsidR="004236AF">
        <w:rPr>
          <w:rFonts w:cs="Arial"/>
          <w:szCs w:val="22"/>
        </w:rPr>
        <w:t xml:space="preserve">, </w:t>
      </w:r>
      <w:r w:rsidR="00906C23">
        <w:rPr>
          <w:rFonts w:cs="Arial"/>
          <w:szCs w:val="22"/>
        </w:rPr>
        <w:t xml:space="preserve">there will be </w:t>
      </w:r>
      <w:r w:rsidR="004234E7" w:rsidRPr="00CE49D2">
        <w:rPr>
          <w:rFonts w:cs="Arial"/>
          <w:szCs w:val="22"/>
        </w:rPr>
        <w:t xml:space="preserve">a contribution to the reserve of £0.470m. </w:t>
      </w:r>
    </w:p>
    <w:p w:rsidR="00C922DE" w:rsidRPr="00D23B41" w:rsidRDefault="00C922DE" w:rsidP="004234E7">
      <w:pPr>
        <w:jc w:val="both"/>
        <w:rPr>
          <w:b/>
          <w:color w:val="FF0000"/>
        </w:rPr>
      </w:pPr>
    </w:p>
    <w:p w:rsidR="0042676D" w:rsidRDefault="0042676D" w:rsidP="00DF5918">
      <w:pPr>
        <w:jc w:val="both"/>
        <w:rPr>
          <w:rFonts w:cs="Arial"/>
          <w:b/>
        </w:rPr>
      </w:pPr>
    </w:p>
    <w:p w:rsidR="00DF5918" w:rsidRPr="0015418C" w:rsidRDefault="00DF5918" w:rsidP="00DF5918">
      <w:pPr>
        <w:jc w:val="both"/>
        <w:rPr>
          <w:rFonts w:cs="Arial"/>
          <w:b/>
          <w:szCs w:val="22"/>
        </w:rPr>
      </w:pPr>
      <w:r w:rsidRPr="00DF5918">
        <w:rPr>
          <w:rFonts w:cs="Arial"/>
          <w:b/>
        </w:rPr>
        <w:t>Earmarked and Other Reserves</w:t>
      </w:r>
    </w:p>
    <w:p w:rsidR="00DF5918" w:rsidRPr="002E1752" w:rsidRDefault="00DF5918" w:rsidP="002E1752"/>
    <w:p w:rsidR="004234E7" w:rsidRPr="002E1752" w:rsidRDefault="003B3C22" w:rsidP="002E1752">
      <w:pPr>
        <w:ind w:left="720" w:hanging="720"/>
      </w:pPr>
      <w:r>
        <w:t>8.6</w:t>
      </w:r>
      <w:r>
        <w:tab/>
      </w:r>
      <w:r w:rsidR="004234E7" w:rsidRPr="004D11E9">
        <w:t>Earmarked reserves have been established to meet ‘known or predicted liabilities’ where the impact of the expenditure would otherwise cause a significant variation to the Counc</w:t>
      </w:r>
      <w:r w:rsidR="004234E7" w:rsidRPr="002E1752">
        <w:t xml:space="preserve">il’s annual expenditure.  </w:t>
      </w:r>
      <w:r w:rsidR="00680096" w:rsidRPr="002E1752">
        <w:t xml:space="preserve">The reserves at the end of the year reflect some decisions that were made as part of the budget setting process which resulted in the creation of some new reserves and the consolidation of some existing reserves.  For </w:t>
      </w:r>
      <w:r w:rsidR="004234E7" w:rsidRPr="002E1752">
        <w:t>earmarked reserves the Committee should take into consideration the specific comments set out below in considering whether the reserves are appropriate.</w:t>
      </w:r>
      <w:r w:rsidR="0015418C" w:rsidRPr="002E1752">
        <w:t xml:space="preserve"> </w:t>
      </w:r>
      <w:r w:rsidR="004234E7" w:rsidRPr="002E1752">
        <w:t>A summary of each reserve is listed below:</w:t>
      </w:r>
    </w:p>
    <w:p w:rsidR="00680096" w:rsidRPr="002E1752" w:rsidRDefault="00680096" w:rsidP="002E1752">
      <w:pPr>
        <w:pStyle w:val="ListParagraph"/>
        <w:spacing w:after="200" w:line="276" w:lineRule="auto"/>
        <w:ind w:left="709"/>
        <w:jc w:val="both"/>
        <w:rPr>
          <w:rFonts w:ascii="Arial" w:eastAsia="Times New Roman" w:hAnsi="Arial" w:cs="Arial"/>
          <w:szCs w:val="20"/>
          <w:lang w:eastAsia="en-GB"/>
        </w:rPr>
      </w:pPr>
    </w:p>
    <w:p w:rsidR="00680096" w:rsidRPr="004D11E9" w:rsidRDefault="00680096" w:rsidP="002E1752">
      <w:pPr>
        <w:pStyle w:val="ListParagraph"/>
        <w:numPr>
          <w:ilvl w:val="0"/>
          <w:numId w:val="49"/>
        </w:numPr>
        <w:jc w:val="both"/>
        <w:rPr>
          <w:rFonts w:cs="Arial"/>
        </w:rPr>
      </w:pPr>
      <w:r w:rsidRPr="002E1752">
        <w:rPr>
          <w:rFonts w:ascii="Arial" w:eastAsia="Times New Roman" w:hAnsi="Arial" w:cs="Arial"/>
          <w:szCs w:val="20"/>
          <w:lang w:eastAsia="en-GB"/>
        </w:rPr>
        <w:t xml:space="preserve">Capital Strategy Reserve </w:t>
      </w:r>
      <w:r w:rsidRPr="002E1752">
        <w:rPr>
          <w:rFonts w:ascii="Arial" w:eastAsia="Times New Roman" w:hAnsi="Arial" w:cs="Arial"/>
          <w:b/>
          <w:szCs w:val="20"/>
          <w:lang w:eastAsia="en-GB"/>
        </w:rPr>
        <w:t>£3.460M</w:t>
      </w:r>
      <w:r w:rsidRPr="002E1752">
        <w:rPr>
          <w:rFonts w:ascii="Arial" w:eastAsia="Times New Roman" w:hAnsi="Arial" w:cs="Arial"/>
          <w:szCs w:val="20"/>
          <w:lang w:eastAsia="en-GB"/>
        </w:rPr>
        <w:t xml:space="preserve">; Repairs and Maintenance Fund </w:t>
      </w:r>
      <w:r w:rsidRPr="002E1752">
        <w:rPr>
          <w:rFonts w:ascii="Arial" w:eastAsia="Times New Roman" w:hAnsi="Arial" w:cs="Arial"/>
          <w:b/>
          <w:szCs w:val="20"/>
          <w:lang w:eastAsia="en-GB"/>
        </w:rPr>
        <w:t>£0.5M</w:t>
      </w:r>
    </w:p>
    <w:p w:rsidR="00680096" w:rsidRDefault="00680096" w:rsidP="002E1752">
      <w:pPr>
        <w:ind w:left="1003"/>
        <w:jc w:val="both"/>
      </w:pPr>
      <w:r w:rsidRPr="006D2A2D">
        <w:t>The ICT</w:t>
      </w:r>
      <w:r>
        <w:t>, Leisure,</w:t>
      </w:r>
      <w:r w:rsidRPr="006D2A2D">
        <w:t xml:space="preserve"> Asset Management </w:t>
      </w:r>
      <w:r>
        <w:t xml:space="preserve">and Public Open Space Commuted sums </w:t>
      </w:r>
      <w:r w:rsidRPr="006D2A2D">
        <w:t>reserves have been consolidated into</w:t>
      </w:r>
      <w:r>
        <w:t xml:space="preserve"> the following two reserves:</w:t>
      </w:r>
    </w:p>
    <w:p w:rsidR="00680096" w:rsidRDefault="00680096" w:rsidP="00680096">
      <w:pPr>
        <w:ind w:left="284"/>
        <w:jc w:val="both"/>
      </w:pPr>
    </w:p>
    <w:p w:rsidR="00680096" w:rsidRDefault="00680096" w:rsidP="00680096">
      <w:pPr>
        <w:pStyle w:val="ListParagraph"/>
        <w:numPr>
          <w:ilvl w:val="0"/>
          <w:numId w:val="52"/>
        </w:numPr>
        <w:jc w:val="both"/>
        <w:rPr>
          <w:rFonts w:ascii="Arial" w:hAnsi="Arial" w:cs="Arial"/>
        </w:rPr>
      </w:pPr>
      <w:r w:rsidRPr="00A50453">
        <w:rPr>
          <w:rFonts w:ascii="Arial" w:hAnsi="Arial" w:cs="Arial"/>
        </w:rPr>
        <w:lastRenderedPageBreak/>
        <w:t>Capital Strategy reserve to fund capital expenditure in line with the Council’s Corporate Plan priorities, as set out in the approved Capital Strategy for 2018/19 to 2022/23</w:t>
      </w:r>
      <w:r>
        <w:rPr>
          <w:rFonts w:ascii="Arial" w:hAnsi="Arial" w:cs="Arial"/>
        </w:rPr>
        <w:t xml:space="preserve">; and </w:t>
      </w:r>
    </w:p>
    <w:p w:rsidR="00680096" w:rsidRDefault="00680096" w:rsidP="00680096">
      <w:pPr>
        <w:pStyle w:val="ListParagraph"/>
        <w:numPr>
          <w:ilvl w:val="0"/>
          <w:numId w:val="52"/>
        </w:numPr>
        <w:jc w:val="both"/>
        <w:rPr>
          <w:rFonts w:ascii="Arial" w:hAnsi="Arial" w:cs="Arial"/>
        </w:rPr>
      </w:pPr>
      <w:r w:rsidRPr="00A50453">
        <w:rPr>
          <w:rFonts w:ascii="Arial" w:hAnsi="Arial" w:cs="Arial"/>
        </w:rPr>
        <w:t xml:space="preserve">Repairs and Maintenance Fund.  The revenue budget includes an annual provision for the costs of </w:t>
      </w:r>
      <w:r>
        <w:rPr>
          <w:rFonts w:ascii="Arial" w:hAnsi="Arial" w:cs="Arial"/>
        </w:rPr>
        <w:t xml:space="preserve">routine </w:t>
      </w:r>
      <w:r w:rsidRPr="00A50453">
        <w:rPr>
          <w:rFonts w:ascii="Arial" w:hAnsi="Arial" w:cs="Arial"/>
        </w:rPr>
        <w:t xml:space="preserve">repairs and maintenance of the Council’s property assets. This new reserve has been created to meet the costs of any major repairs and maintenance </w:t>
      </w:r>
      <w:r>
        <w:rPr>
          <w:rFonts w:ascii="Arial" w:hAnsi="Arial" w:cs="Arial"/>
        </w:rPr>
        <w:t xml:space="preserve">or improvement </w:t>
      </w:r>
      <w:r w:rsidRPr="00A50453">
        <w:rPr>
          <w:rFonts w:ascii="Arial" w:hAnsi="Arial" w:cs="Arial"/>
        </w:rPr>
        <w:t xml:space="preserve">works </w:t>
      </w:r>
      <w:r>
        <w:rPr>
          <w:rFonts w:ascii="Arial" w:hAnsi="Arial" w:cs="Arial"/>
        </w:rPr>
        <w:t xml:space="preserve">to the Council’s properties </w:t>
      </w:r>
      <w:r w:rsidRPr="00A50453">
        <w:rPr>
          <w:rFonts w:ascii="Arial" w:hAnsi="Arial" w:cs="Arial"/>
        </w:rPr>
        <w:t xml:space="preserve">which cannot be met from this base budget. </w:t>
      </w:r>
    </w:p>
    <w:p w:rsidR="00680096" w:rsidRPr="00A50453" w:rsidRDefault="00680096" w:rsidP="002E1752">
      <w:pPr>
        <w:pStyle w:val="ListParagraph"/>
        <w:ind w:left="1440"/>
        <w:jc w:val="both"/>
        <w:rPr>
          <w:rFonts w:ascii="Arial" w:hAnsi="Arial" w:cs="Arial"/>
        </w:rPr>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Transformation Fund </w:t>
      </w:r>
      <w:r w:rsidRPr="002E1752">
        <w:rPr>
          <w:rFonts w:ascii="Arial" w:eastAsia="Times New Roman" w:hAnsi="Arial"/>
          <w:b/>
          <w:szCs w:val="20"/>
          <w:lang w:eastAsia="en-GB"/>
        </w:rPr>
        <w:t>£0.5M</w:t>
      </w:r>
    </w:p>
    <w:p w:rsidR="00680096" w:rsidRDefault="00680096" w:rsidP="002E1752">
      <w:pPr>
        <w:ind w:left="1080"/>
        <w:jc w:val="both"/>
      </w:pPr>
      <w:r w:rsidRPr="00B70FEC">
        <w:t xml:space="preserve">In November 2017, Council approved the </w:t>
      </w:r>
      <w:r>
        <w:t>transfer of £</w:t>
      </w:r>
      <w:r w:rsidR="001C3A78">
        <w:t>0.500m</w:t>
      </w:r>
      <w:r>
        <w:t xml:space="preserve"> from General Reserves to set up a Transformation Fund. The purpose of this reserve is to provide funding for projects which will generate a payback into the Council’s revenue budget through sustainable income generation and/or recurring cost savings.  There has been no call on this budget in 2017/18.</w:t>
      </w:r>
    </w:p>
    <w:p w:rsidR="00680096" w:rsidRPr="006D2A2D" w:rsidRDefault="00680096" w:rsidP="00680096">
      <w:pPr>
        <w:ind w:left="284"/>
        <w:jc w:val="both"/>
      </w:pPr>
    </w:p>
    <w:p w:rsidR="00680096" w:rsidRPr="004D11E9" w:rsidRDefault="00680096" w:rsidP="002E1752">
      <w:pPr>
        <w:pStyle w:val="ListParagraph"/>
        <w:numPr>
          <w:ilvl w:val="0"/>
          <w:numId w:val="49"/>
        </w:numPr>
        <w:jc w:val="both"/>
      </w:pPr>
      <w:r w:rsidRPr="002E1752">
        <w:rPr>
          <w:rFonts w:ascii="Arial" w:eastAsia="Times New Roman" w:hAnsi="Arial"/>
          <w:szCs w:val="20"/>
          <w:lang w:eastAsia="en-GB"/>
        </w:rPr>
        <w:t xml:space="preserve">Business Rates Retention </w:t>
      </w:r>
      <w:r w:rsidRPr="002E1752">
        <w:rPr>
          <w:rFonts w:ascii="Arial" w:eastAsia="Times New Roman" w:hAnsi="Arial"/>
          <w:b/>
          <w:szCs w:val="20"/>
          <w:lang w:eastAsia="en-GB"/>
        </w:rPr>
        <w:t>£2.257M</w:t>
      </w:r>
    </w:p>
    <w:p w:rsidR="00680096" w:rsidRDefault="00680096" w:rsidP="002E1752">
      <w:pPr>
        <w:autoSpaceDE w:val="0"/>
        <w:autoSpaceDN w:val="0"/>
        <w:adjustRightInd w:val="0"/>
        <w:spacing w:after="240"/>
        <w:ind w:left="1080"/>
        <w:jc w:val="both"/>
      </w:pPr>
      <w:r w:rsidRPr="003B2585">
        <w:t xml:space="preserve">The equalisation reserve was created in order to meet potential collection fund deficit liabilities commitments, the impact of tax base re-valuation and also unplanned Central Government Levy payments.  This reserve should mitigate the potential risk to the Council’s MTFS by providing funds to smooth out the inherent fluctuations that will occur as the three year time </w:t>
      </w:r>
      <w:r w:rsidRPr="00C922DE">
        <w:t>period characteristic of the system overlays and offsets each other in future years.</w:t>
      </w:r>
      <w:r w:rsidR="00364F6F">
        <w:t xml:space="preserve"> The £0.190</w:t>
      </w:r>
      <w:r>
        <w:t>m paid out of the reserve comprises:</w:t>
      </w:r>
    </w:p>
    <w:p w:rsidR="00680096" w:rsidRDefault="00680096" w:rsidP="002E1752">
      <w:pPr>
        <w:pStyle w:val="ListParagraph"/>
        <w:numPr>
          <w:ilvl w:val="3"/>
          <w:numId w:val="56"/>
        </w:numPr>
        <w:autoSpaceDE w:val="0"/>
        <w:autoSpaceDN w:val="0"/>
        <w:adjustRightInd w:val="0"/>
        <w:spacing w:after="240"/>
        <w:jc w:val="both"/>
        <w:rPr>
          <w:rFonts w:ascii="Arial" w:hAnsi="Arial" w:cs="Arial"/>
        </w:rPr>
      </w:pPr>
      <w:r w:rsidRPr="007150A3">
        <w:rPr>
          <w:rFonts w:ascii="Arial" w:hAnsi="Arial" w:cs="Arial"/>
        </w:rPr>
        <w:t>£100k release to revenue in accordance with the 2017/18 approved budget</w:t>
      </w:r>
    </w:p>
    <w:p w:rsidR="00680096" w:rsidRDefault="00680096" w:rsidP="002E1752">
      <w:pPr>
        <w:pStyle w:val="ListParagraph"/>
        <w:numPr>
          <w:ilvl w:val="3"/>
          <w:numId w:val="56"/>
        </w:numPr>
        <w:autoSpaceDE w:val="0"/>
        <w:autoSpaceDN w:val="0"/>
        <w:adjustRightInd w:val="0"/>
        <w:spacing w:after="240"/>
        <w:jc w:val="both"/>
        <w:rPr>
          <w:rFonts w:ascii="Arial" w:hAnsi="Arial" w:cs="Arial"/>
        </w:rPr>
      </w:pPr>
      <w:r w:rsidRPr="007150A3">
        <w:rPr>
          <w:rFonts w:ascii="Arial" w:hAnsi="Arial" w:cs="Arial"/>
        </w:rPr>
        <w:t xml:space="preserve">£20k budgeted release to fund flood relief costs </w:t>
      </w:r>
    </w:p>
    <w:p w:rsidR="00680096" w:rsidRDefault="00680096" w:rsidP="002E1752">
      <w:pPr>
        <w:pStyle w:val="ListParagraph"/>
        <w:numPr>
          <w:ilvl w:val="3"/>
          <w:numId w:val="56"/>
        </w:numPr>
        <w:tabs>
          <w:tab w:val="left" w:pos="993"/>
        </w:tabs>
        <w:autoSpaceDE w:val="0"/>
        <w:autoSpaceDN w:val="0"/>
        <w:adjustRightInd w:val="0"/>
        <w:spacing w:after="240"/>
        <w:jc w:val="both"/>
        <w:rPr>
          <w:rFonts w:ascii="Arial" w:hAnsi="Arial" w:cs="Arial"/>
        </w:rPr>
      </w:pPr>
      <w:r w:rsidRPr="00733DAF">
        <w:rPr>
          <w:rFonts w:ascii="Arial" w:hAnsi="Arial" w:cs="Arial"/>
        </w:rPr>
        <w:t xml:space="preserve">£70k release to match fund the external cost of the business rates rateable value finder support service in 2017/18. As the fee is only payable on additional rateable properties found, the fee is paid from the Council’s share of the business rates growth retained as income to the Council  </w:t>
      </w:r>
    </w:p>
    <w:p w:rsidR="00680096" w:rsidRPr="00733DAF" w:rsidRDefault="00680096" w:rsidP="002E1752">
      <w:pPr>
        <w:pStyle w:val="ListParagraph"/>
        <w:tabs>
          <w:tab w:val="left" w:pos="993"/>
        </w:tabs>
        <w:autoSpaceDE w:val="0"/>
        <w:autoSpaceDN w:val="0"/>
        <w:adjustRightInd w:val="0"/>
        <w:spacing w:after="240"/>
        <w:ind w:left="1134"/>
        <w:jc w:val="both"/>
        <w:rPr>
          <w:rFonts w:ascii="Arial" w:hAnsi="Arial" w:cs="Arial"/>
        </w:rPr>
      </w:pPr>
    </w:p>
    <w:p w:rsidR="00680096" w:rsidRPr="002E1752" w:rsidRDefault="00680096" w:rsidP="002E1752">
      <w:pPr>
        <w:pStyle w:val="ListParagraph"/>
        <w:numPr>
          <w:ilvl w:val="0"/>
          <w:numId w:val="49"/>
        </w:numPr>
        <w:spacing w:after="120"/>
        <w:jc w:val="both"/>
        <w:rPr>
          <w:rFonts w:cs="Arial"/>
        </w:rPr>
      </w:pPr>
      <w:r w:rsidRPr="002E1752">
        <w:rPr>
          <w:rFonts w:ascii="Arial" w:eastAsia="Times New Roman" w:hAnsi="Arial" w:cs="Arial"/>
          <w:lang w:eastAsia="en-GB"/>
        </w:rPr>
        <w:t xml:space="preserve">City Deal Fund </w:t>
      </w:r>
      <w:r w:rsidRPr="002E1752">
        <w:rPr>
          <w:rFonts w:ascii="Arial" w:eastAsia="Times New Roman" w:hAnsi="Arial" w:cs="Arial"/>
          <w:b/>
          <w:lang w:eastAsia="en-GB"/>
        </w:rPr>
        <w:t>£1.671M</w:t>
      </w:r>
    </w:p>
    <w:p w:rsidR="00680096" w:rsidRDefault="00680096" w:rsidP="002E1752">
      <w:pPr>
        <w:spacing w:after="120"/>
        <w:ind w:left="720"/>
        <w:jc w:val="both"/>
        <w:rPr>
          <w:rFonts w:cs="Arial"/>
          <w:szCs w:val="22"/>
        </w:rPr>
      </w:pPr>
      <w:r>
        <w:rPr>
          <w:rFonts w:cs="Arial"/>
          <w:szCs w:val="22"/>
        </w:rPr>
        <w:t xml:space="preserve">This reserve is used </w:t>
      </w:r>
      <w:r w:rsidRPr="002A5B83">
        <w:rPr>
          <w:rFonts w:cs="Arial"/>
          <w:szCs w:val="22"/>
        </w:rPr>
        <w:t>to fund additional costs in relation to the delivery of City Deal projects and outcomes</w:t>
      </w:r>
      <w:r>
        <w:rPr>
          <w:rFonts w:cs="Arial"/>
          <w:szCs w:val="22"/>
        </w:rPr>
        <w:t xml:space="preserve"> and has been used to fund City Deal staffing costs and Place Promotion.</w:t>
      </w:r>
    </w:p>
    <w:p w:rsidR="00680096" w:rsidRPr="00680096" w:rsidRDefault="00680096" w:rsidP="002E1752">
      <w:pPr>
        <w:pStyle w:val="ListParagraph"/>
        <w:numPr>
          <w:ilvl w:val="0"/>
          <w:numId w:val="49"/>
        </w:numPr>
        <w:jc w:val="both"/>
      </w:pPr>
      <w:r w:rsidRPr="002E1752">
        <w:rPr>
          <w:rFonts w:ascii="Arial" w:eastAsia="Times New Roman" w:hAnsi="Arial"/>
          <w:szCs w:val="20"/>
          <w:lang w:eastAsia="en-GB"/>
        </w:rPr>
        <w:t xml:space="preserve">Borough Council Elections </w:t>
      </w:r>
      <w:r w:rsidRPr="002E1752">
        <w:rPr>
          <w:rFonts w:ascii="Arial" w:eastAsia="Times New Roman" w:hAnsi="Arial"/>
          <w:b/>
          <w:szCs w:val="20"/>
          <w:lang w:eastAsia="en-GB"/>
        </w:rPr>
        <w:t>£0.112M</w:t>
      </w:r>
    </w:p>
    <w:p w:rsidR="00680096" w:rsidRDefault="00680096" w:rsidP="002E1752">
      <w:pPr>
        <w:ind w:left="720"/>
        <w:jc w:val="both"/>
      </w:pPr>
      <w:r w:rsidRPr="00C922DE">
        <w:t xml:space="preserve">This reserve is used to meet the costs associated with the Council’s elections held once every four years. </w:t>
      </w:r>
    </w:p>
    <w:p w:rsidR="00680096" w:rsidRDefault="00680096" w:rsidP="00680096">
      <w:pPr>
        <w:ind w:left="284"/>
        <w:jc w:val="both"/>
      </w:pPr>
    </w:p>
    <w:p w:rsidR="00680096" w:rsidRPr="00680096" w:rsidRDefault="00680096" w:rsidP="002E1752">
      <w:pPr>
        <w:pStyle w:val="ListParagraph"/>
        <w:numPr>
          <w:ilvl w:val="0"/>
          <w:numId w:val="49"/>
        </w:numPr>
        <w:jc w:val="both"/>
      </w:pPr>
      <w:r w:rsidRPr="002E1752">
        <w:rPr>
          <w:rFonts w:ascii="Arial" w:eastAsia="Times New Roman" w:hAnsi="Arial"/>
          <w:szCs w:val="20"/>
          <w:lang w:eastAsia="en-GB"/>
        </w:rPr>
        <w:t xml:space="preserve">Building Control Reserve </w:t>
      </w:r>
      <w:r w:rsidRPr="002E1752">
        <w:rPr>
          <w:rFonts w:ascii="Arial" w:eastAsia="Times New Roman" w:hAnsi="Arial"/>
          <w:b/>
          <w:szCs w:val="20"/>
          <w:lang w:eastAsia="en-GB"/>
        </w:rPr>
        <w:t>NIL</w:t>
      </w:r>
    </w:p>
    <w:p w:rsidR="00680096" w:rsidRPr="001F628E" w:rsidRDefault="00680096" w:rsidP="002E1752">
      <w:pPr>
        <w:ind w:left="720"/>
        <w:jc w:val="both"/>
        <w:rPr>
          <w:szCs w:val="22"/>
        </w:rPr>
      </w:pPr>
      <w:r>
        <w:rPr>
          <w:rFonts w:cs="Arial"/>
          <w:szCs w:val="22"/>
        </w:rPr>
        <w:t>The brought forward balance on this reserve related to s</w:t>
      </w:r>
      <w:r w:rsidRPr="001F628E">
        <w:rPr>
          <w:rFonts w:cs="Arial"/>
          <w:szCs w:val="22"/>
        </w:rPr>
        <w:t xml:space="preserve">urpluses generated on </w:t>
      </w:r>
      <w:r>
        <w:rPr>
          <w:rFonts w:cs="Arial"/>
          <w:szCs w:val="22"/>
        </w:rPr>
        <w:t xml:space="preserve">the </w:t>
      </w:r>
      <w:r w:rsidRPr="001F628E">
        <w:rPr>
          <w:rFonts w:cs="Arial"/>
          <w:szCs w:val="22"/>
        </w:rPr>
        <w:t xml:space="preserve">Building Control fee-earning service set aside to support continuing service delivery. </w:t>
      </w:r>
      <w:r>
        <w:rPr>
          <w:rFonts w:cs="Arial"/>
          <w:szCs w:val="22"/>
        </w:rPr>
        <w:t xml:space="preserve">The balance has been transferred into the general reserve following the budget review of the Council’s reserves.    </w:t>
      </w:r>
      <w:r w:rsidRPr="001F628E">
        <w:rPr>
          <w:rFonts w:cs="Arial"/>
          <w:szCs w:val="22"/>
        </w:rPr>
        <w:t xml:space="preserve">  </w:t>
      </w:r>
    </w:p>
    <w:p w:rsidR="00680096" w:rsidRPr="00D23B41" w:rsidRDefault="00680096" w:rsidP="00680096">
      <w:pPr>
        <w:ind w:left="360"/>
        <w:jc w:val="both"/>
        <w:rPr>
          <w:color w:val="FF0000"/>
        </w:rPr>
      </w:pPr>
    </w:p>
    <w:p w:rsidR="00680096" w:rsidRPr="002E1752" w:rsidRDefault="00680096" w:rsidP="002E1752">
      <w:pPr>
        <w:pStyle w:val="ListParagraph"/>
        <w:numPr>
          <w:ilvl w:val="0"/>
          <w:numId w:val="49"/>
        </w:numPr>
        <w:spacing w:after="360"/>
        <w:jc w:val="both"/>
      </w:pPr>
      <w:r w:rsidRPr="002E1752">
        <w:rPr>
          <w:rFonts w:ascii="Arial" w:eastAsia="Times New Roman" w:hAnsi="Arial"/>
          <w:szCs w:val="20"/>
          <w:lang w:eastAsia="en-GB"/>
        </w:rPr>
        <w:t xml:space="preserve">Housing Needs Survey </w:t>
      </w:r>
      <w:r w:rsidRPr="002E1752">
        <w:rPr>
          <w:rFonts w:ascii="Arial" w:eastAsia="Times New Roman" w:hAnsi="Arial"/>
          <w:b/>
          <w:szCs w:val="20"/>
          <w:lang w:eastAsia="en-GB"/>
        </w:rPr>
        <w:t>£0.097M</w:t>
      </w:r>
    </w:p>
    <w:p w:rsidR="00680096" w:rsidRPr="00BF76FE" w:rsidRDefault="00680096" w:rsidP="002E1752">
      <w:pPr>
        <w:spacing w:after="360"/>
        <w:ind w:left="720"/>
        <w:jc w:val="both"/>
      </w:pPr>
      <w:r w:rsidRPr="00BF76FE">
        <w:t>This reserve is used to meet the costs of carrying out a detailed housing needs s</w:t>
      </w:r>
      <w:r w:rsidR="001C3A78">
        <w:t>urvey. A contribution of £20k</w:t>
      </w:r>
      <w:r w:rsidRPr="00BF76FE">
        <w:t xml:space="preserve"> was made into the reserve in 201</w:t>
      </w:r>
      <w:r>
        <w:t>7</w:t>
      </w:r>
      <w:r w:rsidRPr="00BF76FE">
        <w:t>/1</w:t>
      </w:r>
      <w:r>
        <w:t>8</w:t>
      </w:r>
      <w:r w:rsidR="001C3A78">
        <w:t xml:space="preserve"> and </w:t>
      </w:r>
      <w:r w:rsidRPr="00BF76FE">
        <w:t>£1</w:t>
      </w:r>
      <w:r>
        <w:t>0</w:t>
      </w:r>
      <w:r w:rsidR="001C3A78">
        <w:t>k</w:t>
      </w:r>
      <w:r w:rsidRPr="00BF76FE">
        <w:t xml:space="preserve"> </w:t>
      </w:r>
      <w:r w:rsidRPr="00BF76FE">
        <w:lastRenderedPageBreak/>
        <w:t xml:space="preserve">was released to fund the cost of </w:t>
      </w:r>
      <w:r>
        <w:t xml:space="preserve">a Private </w:t>
      </w:r>
      <w:r w:rsidRPr="0035045E">
        <w:t xml:space="preserve">Sector Housing Survey </w:t>
      </w:r>
      <w:r w:rsidRPr="00BF76FE">
        <w:t xml:space="preserve">undertaken during the year. </w:t>
      </w:r>
    </w:p>
    <w:p w:rsidR="00680096" w:rsidRPr="002E1752" w:rsidRDefault="00680096" w:rsidP="002E1752">
      <w:pPr>
        <w:pStyle w:val="ListParagraph"/>
        <w:numPr>
          <w:ilvl w:val="0"/>
          <w:numId w:val="49"/>
        </w:numPr>
        <w:ind w:right="-1"/>
        <w:jc w:val="both"/>
      </w:pPr>
      <w:r w:rsidRPr="00856821">
        <w:rPr>
          <w:rFonts w:ascii="Arial" w:eastAsia="Times New Roman" w:hAnsi="Arial"/>
          <w:szCs w:val="20"/>
          <w:lang w:eastAsia="en-GB"/>
        </w:rPr>
        <w:t xml:space="preserve">Local Development Framework (LDF) </w:t>
      </w:r>
      <w:r w:rsidRPr="00856821">
        <w:rPr>
          <w:rFonts w:ascii="Arial" w:eastAsia="Times New Roman" w:hAnsi="Arial"/>
          <w:b/>
          <w:szCs w:val="20"/>
          <w:lang w:eastAsia="en-GB"/>
        </w:rPr>
        <w:t>£0.080M</w:t>
      </w:r>
    </w:p>
    <w:p w:rsidR="00680096" w:rsidRPr="002850BE" w:rsidRDefault="00680096" w:rsidP="00680096">
      <w:pPr>
        <w:ind w:left="284" w:right="-1"/>
        <w:jc w:val="both"/>
        <w:rPr>
          <w:b/>
        </w:rPr>
      </w:pPr>
    </w:p>
    <w:p w:rsidR="00680096" w:rsidRPr="002E1752" w:rsidRDefault="00680096" w:rsidP="002E1752">
      <w:pPr>
        <w:ind w:left="720" w:right="-1"/>
        <w:jc w:val="both"/>
      </w:pPr>
      <w:r w:rsidRPr="002850BE">
        <w:t xml:space="preserve">The purpose of this reserve is to meet the predicted fluctuating expenditure requirements in relation to the LDF. The closing balance on this reserve at 31st March 2018 was £0.080m. </w:t>
      </w:r>
      <w:r>
        <w:t xml:space="preserve">This is earmarked to fund any shortfall in funding of the Council’s share of costs in relation to the </w:t>
      </w:r>
      <w:r w:rsidRPr="00B82D85">
        <w:t xml:space="preserve">Central Lancashire Local Plan in </w:t>
      </w:r>
      <w:r>
        <w:t>2018/19.</w:t>
      </w:r>
    </w:p>
    <w:p w:rsidR="00680096" w:rsidRPr="002E1752" w:rsidRDefault="00680096" w:rsidP="00680096">
      <w:pPr>
        <w:ind w:left="284" w:right="-1"/>
        <w:jc w:val="both"/>
      </w:pPr>
    </w:p>
    <w:p w:rsidR="00680096" w:rsidRPr="00856821" w:rsidRDefault="00680096" w:rsidP="002E1752">
      <w:pPr>
        <w:pStyle w:val="ListParagraph"/>
        <w:numPr>
          <w:ilvl w:val="0"/>
          <w:numId w:val="49"/>
        </w:numPr>
        <w:jc w:val="both"/>
      </w:pPr>
      <w:r w:rsidRPr="002E1752">
        <w:rPr>
          <w:rFonts w:ascii="Arial" w:eastAsia="Times New Roman" w:hAnsi="Arial"/>
          <w:szCs w:val="20"/>
          <w:lang w:eastAsia="en-GB"/>
        </w:rPr>
        <w:t xml:space="preserve">Performance Reward Grant </w:t>
      </w:r>
      <w:r w:rsidRPr="002E1752">
        <w:rPr>
          <w:rFonts w:ascii="Arial" w:eastAsia="Times New Roman" w:hAnsi="Arial"/>
          <w:b/>
          <w:szCs w:val="20"/>
          <w:lang w:eastAsia="en-GB"/>
        </w:rPr>
        <w:t>£0.048M</w:t>
      </w:r>
    </w:p>
    <w:p w:rsidR="00680096" w:rsidRPr="006C46AE" w:rsidRDefault="00680096" w:rsidP="002E1752">
      <w:pPr>
        <w:ind w:left="720"/>
        <w:jc w:val="both"/>
      </w:pPr>
      <w:r w:rsidRPr="006C46AE">
        <w:t>As the accountable body, the Council received Performance Reward</w:t>
      </w:r>
      <w:r w:rsidRPr="006C46AE">
        <w:rPr>
          <w:b/>
        </w:rPr>
        <w:t xml:space="preserve"> </w:t>
      </w:r>
      <w:r w:rsidRPr="006C46AE">
        <w:t xml:space="preserve">Grant on behalf of the South Ribble Partnership. The funding is for both capital and revenue projects. The balance in the reserve represents the revenue grant which has been set aside to be spent in future years. The capital element is shown in the balance sheet as a capital grant unapplied.     </w:t>
      </w:r>
    </w:p>
    <w:p w:rsidR="00680096" w:rsidRPr="002E1752" w:rsidRDefault="00680096" w:rsidP="00680096">
      <w:pPr>
        <w:ind w:left="284"/>
        <w:jc w:val="both"/>
      </w:pPr>
    </w:p>
    <w:p w:rsidR="00680096" w:rsidRPr="00856821" w:rsidRDefault="00680096" w:rsidP="002E1752">
      <w:pPr>
        <w:pStyle w:val="ListParagraph"/>
        <w:numPr>
          <w:ilvl w:val="0"/>
          <w:numId w:val="49"/>
        </w:numPr>
        <w:jc w:val="both"/>
      </w:pPr>
      <w:r w:rsidRPr="00856821">
        <w:rPr>
          <w:rFonts w:ascii="Arial" w:eastAsia="Times New Roman" w:hAnsi="Arial"/>
          <w:szCs w:val="20"/>
          <w:lang w:eastAsia="en-GB"/>
        </w:rPr>
        <w:t xml:space="preserve">Organisational Restructure costs </w:t>
      </w:r>
      <w:r w:rsidRPr="00856821">
        <w:rPr>
          <w:rFonts w:ascii="Arial" w:eastAsia="Times New Roman" w:hAnsi="Arial"/>
          <w:b/>
          <w:szCs w:val="20"/>
          <w:lang w:eastAsia="en-GB"/>
        </w:rPr>
        <w:t>£0.090M</w:t>
      </w:r>
    </w:p>
    <w:p w:rsidR="00680096" w:rsidRDefault="00680096" w:rsidP="002E1752">
      <w:pPr>
        <w:ind w:left="720"/>
        <w:jc w:val="both"/>
      </w:pPr>
      <w:r w:rsidRPr="006C46AE">
        <w:t xml:space="preserve">Funding from this reserve is taken to revenue to fund any one-off costs in relation to reorganisation and restructure costs. </w:t>
      </w:r>
      <w:r>
        <w:t xml:space="preserve"> £0.296m was used to fund redundancy costs in 2017/18. </w:t>
      </w:r>
    </w:p>
    <w:p w:rsidR="00680096" w:rsidRDefault="00680096" w:rsidP="00680096">
      <w:pPr>
        <w:ind w:left="284"/>
        <w:jc w:val="both"/>
      </w:pPr>
    </w:p>
    <w:p w:rsidR="00680096" w:rsidRPr="007A3A14" w:rsidRDefault="00680096" w:rsidP="002E1752">
      <w:pPr>
        <w:pStyle w:val="ListParagraph"/>
        <w:numPr>
          <w:ilvl w:val="0"/>
          <w:numId w:val="49"/>
        </w:numPr>
        <w:spacing w:before="60" w:after="60"/>
        <w:jc w:val="both"/>
        <w:rPr>
          <w:rFonts w:cs="Arial"/>
        </w:rPr>
      </w:pPr>
      <w:r w:rsidRPr="002E1752">
        <w:rPr>
          <w:rFonts w:ascii="Arial" w:eastAsia="Times New Roman" w:hAnsi="Arial" w:cs="Arial"/>
          <w:lang w:eastAsia="en-GB"/>
        </w:rPr>
        <w:t xml:space="preserve">Borough Investment Account </w:t>
      </w:r>
      <w:r w:rsidRPr="002E1752">
        <w:rPr>
          <w:rFonts w:ascii="Arial" w:eastAsia="Times New Roman" w:hAnsi="Arial" w:cs="Arial"/>
          <w:b/>
          <w:lang w:eastAsia="en-GB"/>
        </w:rPr>
        <w:t>£3.824M</w:t>
      </w:r>
    </w:p>
    <w:p w:rsidR="00680096" w:rsidRPr="000C4F0D" w:rsidRDefault="00680096" w:rsidP="00680096">
      <w:pPr>
        <w:spacing w:before="60" w:after="60"/>
        <w:ind w:firstLine="284"/>
        <w:jc w:val="both"/>
        <w:rPr>
          <w:rFonts w:cs="Arial"/>
          <w:szCs w:val="22"/>
          <w:u w:val="single"/>
        </w:rPr>
      </w:pPr>
    </w:p>
    <w:p w:rsidR="00680096" w:rsidRDefault="00680096" w:rsidP="002E1752">
      <w:pPr>
        <w:ind w:left="720"/>
        <w:jc w:val="both"/>
        <w:rPr>
          <w:rFonts w:cs="Arial"/>
          <w:szCs w:val="22"/>
        </w:rPr>
      </w:pPr>
      <w:r w:rsidRPr="000C4F0D">
        <w:rPr>
          <w:rFonts w:cs="Arial"/>
          <w:szCs w:val="22"/>
        </w:rPr>
        <w:t xml:space="preserve">To facilitate income generation schemes and create a diverse and self-sustaining income portfolio to enable the Council to bridge the funding gap.   </w:t>
      </w:r>
    </w:p>
    <w:p w:rsidR="00680096" w:rsidRPr="000C4F0D" w:rsidRDefault="00680096" w:rsidP="00680096">
      <w:pPr>
        <w:ind w:left="284"/>
        <w:jc w:val="both"/>
        <w:rPr>
          <w:szCs w:val="22"/>
        </w:rPr>
      </w:pPr>
    </w:p>
    <w:p w:rsidR="00680096" w:rsidRPr="003C6706" w:rsidRDefault="00680096" w:rsidP="002E1752">
      <w:pPr>
        <w:pStyle w:val="ListParagraph"/>
        <w:numPr>
          <w:ilvl w:val="0"/>
          <w:numId w:val="49"/>
        </w:numPr>
        <w:jc w:val="both"/>
        <w:rPr>
          <w:rFonts w:ascii="Arial" w:eastAsia="Times New Roman" w:hAnsi="Arial"/>
          <w:szCs w:val="20"/>
          <w:lang w:eastAsia="en-GB"/>
        </w:rPr>
      </w:pPr>
      <w:r w:rsidRPr="003C6706">
        <w:rPr>
          <w:rFonts w:ascii="Arial" w:eastAsia="Times New Roman" w:hAnsi="Arial"/>
          <w:szCs w:val="20"/>
          <w:lang w:eastAsia="en-GB"/>
        </w:rPr>
        <w:t>New Burdens Funding £NIL</w:t>
      </w:r>
    </w:p>
    <w:p w:rsidR="00680096" w:rsidRPr="0030140D" w:rsidRDefault="00680096" w:rsidP="002E1752">
      <w:pPr>
        <w:spacing w:after="200" w:line="276" w:lineRule="auto"/>
        <w:ind w:left="720"/>
        <w:contextualSpacing/>
        <w:jc w:val="both"/>
        <w:rPr>
          <w:b/>
        </w:rPr>
      </w:pPr>
      <w:r w:rsidRPr="003C6706">
        <w:t>New Burdens grant income is received from Central Government to off-set additional implementation costs of government new initiatives.  Previously any surplus receipts were set aside into an earmarked reserve but following the review of reserves the balance of funding was transferred into General Balances.</w:t>
      </w:r>
      <w:r w:rsidR="003C6706" w:rsidRPr="003C6706">
        <w:t xml:space="preserve">  The balance on the New Burdens Reserve, together with some monies carried forward from 2017/18, has been used to fund the costs of the interim management arrangements that</w:t>
      </w:r>
      <w:r w:rsidR="003C6706">
        <w:rPr>
          <w:rFonts w:eastAsia="Calibri" w:cs="Arial"/>
          <w:szCs w:val="22"/>
          <w:lang w:eastAsia="en-US"/>
        </w:rPr>
        <w:t xml:space="preserve"> are in place pending the implementation of the council’s new management structure.</w:t>
      </w:r>
    </w:p>
    <w:p w:rsidR="00680096" w:rsidRPr="00856821" w:rsidRDefault="00680096" w:rsidP="002E1752">
      <w:pPr>
        <w:pStyle w:val="ListParagraph"/>
        <w:numPr>
          <w:ilvl w:val="0"/>
          <w:numId w:val="49"/>
        </w:numPr>
        <w:jc w:val="both"/>
      </w:pPr>
      <w:r w:rsidRPr="00856821">
        <w:rPr>
          <w:rFonts w:ascii="Arial" w:eastAsia="Times New Roman" w:hAnsi="Arial"/>
          <w:szCs w:val="20"/>
          <w:lang w:eastAsia="en-GB"/>
        </w:rPr>
        <w:t xml:space="preserve">My Neighbourhoods </w:t>
      </w:r>
      <w:r w:rsidRPr="00856821">
        <w:rPr>
          <w:rFonts w:ascii="Arial" w:eastAsia="Times New Roman" w:hAnsi="Arial"/>
          <w:b/>
          <w:szCs w:val="20"/>
          <w:lang w:eastAsia="en-GB"/>
        </w:rPr>
        <w:t>£0.051M</w:t>
      </w:r>
    </w:p>
    <w:p w:rsidR="00680096" w:rsidRPr="006641B5" w:rsidRDefault="00680096" w:rsidP="002E1752">
      <w:pPr>
        <w:ind w:left="720"/>
        <w:jc w:val="both"/>
        <w:rPr>
          <w:b/>
        </w:rPr>
      </w:pPr>
      <w:r w:rsidRPr="006641B5">
        <w:t>The balance on the My Neighbourhoods reserve as at the 31</w:t>
      </w:r>
      <w:r w:rsidRPr="006641B5">
        <w:rPr>
          <w:vertAlign w:val="superscript"/>
        </w:rPr>
        <w:t>st</w:t>
      </w:r>
      <w:r w:rsidRPr="006641B5">
        <w:t xml:space="preserve"> March 2018 </w:t>
      </w:r>
      <w:r w:rsidRPr="00F665FF">
        <w:t xml:space="preserve">is £0.051m </w:t>
      </w:r>
      <w:r w:rsidRPr="006641B5">
        <w:t>and this represents unspent core funding carried forward into 201</w:t>
      </w:r>
      <w:r>
        <w:t>8</w:t>
      </w:r>
      <w:r w:rsidRPr="006641B5">
        <w:t>/1</w:t>
      </w:r>
      <w:r>
        <w:t>9</w:t>
      </w:r>
      <w:r w:rsidRPr="006641B5">
        <w:t xml:space="preserve"> to fund My Neighbourhoods expenditure.</w:t>
      </w:r>
    </w:p>
    <w:p w:rsidR="00680096" w:rsidRPr="00D23B41" w:rsidRDefault="00680096" w:rsidP="00680096">
      <w:pPr>
        <w:jc w:val="both"/>
        <w:rPr>
          <w:b/>
          <w:color w:val="FF0000"/>
        </w:rPr>
      </w:pPr>
    </w:p>
    <w:p w:rsidR="00680096" w:rsidRPr="002E1752" w:rsidRDefault="00680096" w:rsidP="002E1752">
      <w:pPr>
        <w:pStyle w:val="ListParagraph"/>
        <w:numPr>
          <w:ilvl w:val="0"/>
          <w:numId w:val="49"/>
        </w:numPr>
        <w:jc w:val="both"/>
      </w:pPr>
      <w:r w:rsidRPr="002E1752">
        <w:rPr>
          <w:rFonts w:ascii="Arial" w:eastAsia="Times New Roman" w:hAnsi="Arial"/>
          <w:szCs w:val="20"/>
          <w:lang w:eastAsia="en-GB"/>
        </w:rPr>
        <w:t xml:space="preserve">Other Earmarked Reserves </w:t>
      </w:r>
      <w:r w:rsidRPr="002E1752">
        <w:rPr>
          <w:rFonts w:ascii="Arial" w:eastAsia="Times New Roman" w:hAnsi="Arial"/>
          <w:b/>
          <w:szCs w:val="20"/>
          <w:lang w:eastAsia="en-GB"/>
        </w:rPr>
        <w:t>£0.606M</w:t>
      </w:r>
      <w:r w:rsidRPr="002E1752">
        <w:rPr>
          <w:rFonts w:ascii="Arial" w:eastAsia="Times New Roman" w:hAnsi="Arial"/>
          <w:szCs w:val="20"/>
          <w:lang w:eastAsia="en-GB"/>
        </w:rPr>
        <w:t xml:space="preserve"> /Apprenticeship Reserve </w:t>
      </w:r>
      <w:r w:rsidRPr="002E1752">
        <w:rPr>
          <w:rFonts w:ascii="Arial" w:eastAsia="Times New Roman" w:hAnsi="Arial"/>
          <w:b/>
          <w:szCs w:val="20"/>
          <w:lang w:eastAsia="en-GB"/>
        </w:rPr>
        <w:t>£0.335M</w:t>
      </w:r>
      <w:r w:rsidRPr="002E1752">
        <w:rPr>
          <w:rFonts w:ascii="Arial" w:eastAsia="Times New Roman" w:hAnsi="Arial"/>
          <w:szCs w:val="20"/>
          <w:lang w:eastAsia="en-GB"/>
        </w:rPr>
        <w:t xml:space="preserve"> </w:t>
      </w:r>
    </w:p>
    <w:p w:rsidR="00680096" w:rsidRPr="0003390B" w:rsidRDefault="00680096" w:rsidP="00680096">
      <w:pPr>
        <w:ind w:left="284"/>
        <w:jc w:val="both"/>
        <w:rPr>
          <w:b/>
        </w:rPr>
      </w:pPr>
    </w:p>
    <w:p w:rsidR="00680096" w:rsidRDefault="00680096" w:rsidP="002E1752">
      <w:pPr>
        <w:ind w:left="720"/>
        <w:jc w:val="both"/>
      </w:pPr>
      <w:r w:rsidRPr="007C161D">
        <w:t xml:space="preserve">The balances on ‘Other’ earmarked reserves represent amounts carried forward from one financial year to the next, mainly where the timing of spending has been later than planned and it needs to be matched, for example, monies are specifically raised to fund the Sport Development Team and therefore unspent receipts need to be carried forward into future years in order that the function has continued funding. It also includes funds set aside to ensure the Council can meet any liabilities which may arise.  </w:t>
      </w:r>
    </w:p>
    <w:p w:rsidR="00680096" w:rsidRDefault="00680096" w:rsidP="00680096">
      <w:pPr>
        <w:ind w:left="284"/>
        <w:jc w:val="both"/>
      </w:pPr>
    </w:p>
    <w:p w:rsidR="00680096" w:rsidRPr="00147C7F" w:rsidRDefault="00680096" w:rsidP="002E1752">
      <w:pPr>
        <w:ind w:left="720"/>
        <w:jc w:val="both"/>
      </w:pPr>
      <w:r w:rsidRPr="007C161D">
        <w:lastRenderedPageBreak/>
        <w:t>The opening balance for 'Other' reserves at 1st April 2017 was £1.733m.</w:t>
      </w:r>
      <w:r>
        <w:t xml:space="preserve"> Of this, £0.335m relates to funding set aside to fund Apprenticeship costs and this has been transferred to a new specific Apprenticeship reserve. A further £0.656m has been transferred into General Balances. </w:t>
      </w:r>
      <w:r w:rsidRPr="00147C7F">
        <w:t>In addition, £0.257m has been released to revenue to match expenditure incurred and £</w:t>
      </w:r>
      <w:r w:rsidR="001C3A78">
        <w:t>0.120m</w:t>
      </w:r>
      <w:r w:rsidRPr="00147C7F">
        <w:t xml:space="preserve"> has been added to the reserve in respect of amounts carried forward </w:t>
      </w:r>
      <w:r>
        <w:t>i</w:t>
      </w:r>
      <w:r w:rsidRPr="00147C7F">
        <w:t xml:space="preserve">nto 2018/19. </w:t>
      </w:r>
    </w:p>
    <w:p w:rsidR="00680096" w:rsidRPr="00D23B41" w:rsidRDefault="00680096" w:rsidP="00680096">
      <w:pPr>
        <w:ind w:left="284"/>
        <w:jc w:val="both"/>
        <w:rPr>
          <w:rFonts w:cs="Arial"/>
          <w:color w:val="FF0000"/>
          <w:szCs w:val="22"/>
          <w:lang w:eastAsia="en-US"/>
        </w:rPr>
      </w:pPr>
    </w:p>
    <w:p w:rsidR="00680096" w:rsidRPr="0035045E" w:rsidRDefault="00680096" w:rsidP="002E1752">
      <w:pPr>
        <w:spacing w:after="360"/>
        <w:ind w:left="720"/>
        <w:jc w:val="both"/>
      </w:pPr>
      <w:r w:rsidRPr="00147C7F">
        <w:rPr>
          <w:rFonts w:cs="Arial"/>
          <w:szCs w:val="22"/>
        </w:rPr>
        <w:t>In setting the Medium Term Financial Strategy the Council has acknowledged the longer term</w:t>
      </w:r>
      <w:r w:rsidRPr="00147C7F">
        <w:t xml:space="preserve"> demands on certain reserves and accommodated these within its MTFS to address future expenditure pressures and financial sustainability risks facing the Council over the medium term. </w:t>
      </w:r>
    </w:p>
    <w:p w:rsidR="001152C8" w:rsidRDefault="003B1C55" w:rsidP="00AD0723">
      <w:pPr>
        <w:ind w:left="720" w:hanging="720"/>
        <w:jc w:val="both"/>
        <w:rPr>
          <w:rFonts w:cs="Arial"/>
        </w:rPr>
      </w:pPr>
      <w:r>
        <w:rPr>
          <w:rFonts w:cs="Arial"/>
        </w:rPr>
        <w:t>8.7</w:t>
      </w:r>
      <w:r>
        <w:rPr>
          <w:rFonts w:cs="Arial"/>
        </w:rPr>
        <w:tab/>
      </w:r>
      <w:r w:rsidR="00680096" w:rsidRPr="004D11E9">
        <w:rPr>
          <w:rFonts w:cs="Arial"/>
        </w:rPr>
        <w:t xml:space="preserve">Members are asked to note the level of reserves as set out at </w:t>
      </w:r>
      <w:r w:rsidR="00B00C02">
        <w:rPr>
          <w:rFonts w:cs="Arial"/>
          <w:b/>
        </w:rPr>
        <w:t>Appendix D</w:t>
      </w:r>
      <w:r w:rsidR="00680096" w:rsidRPr="002E1752">
        <w:rPr>
          <w:rFonts w:cs="Arial"/>
          <w:b/>
        </w:rPr>
        <w:t>.</w:t>
      </w:r>
      <w:r w:rsidR="00680096" w:rsidRPr="002E1752">
        <w:rPr>
          <w:rFonts w:cs="Arial"/>
        </w:rPr>
        <w:t xml:space="preserve"> </w:t>
      </w:r>
      <w:r w:rsidR="001152C8">
        <w:rPr>
          <w:rFonts w:cs="Arial"/>
        </w:rPr>
        <w:t xml:space="preserve">In considering the reserves, members may take a view that the in-year underspend of £0.77m could be utilised differently.  To close the accounts and in line with general best practice </w:t>
      </w:r>
      <w:proofErr w:type="gramStart"/>
      <w:r w:rsidR="001152C8">
        <w:rPr>
          <w:rFonts w:cs="Arial"/>
        </w:rPr>
        <w:t>the underspend</w:t>
      </w:r>
      <w:proofErr w:type="gramEnd"/>
      <w:r w:rsidR="001152C8">
        <w:rPr>
          <w:rFonts w:cs="Arial"/>
        </w:rPr>
        <w:t xml:space="preserve"> has flowed into general reserves.  There may </w:t>
      </w:r>
      <w:r w:rsidR="00AD0723">
        <w:rPr>
          <w:rFonts w:cs="Arial"/>
        </w:rPr>
        <w:t xml:space="preserve">however </w:t>
      </w:r>
      <w:r w:rsidR="001152C8">
        <w:rPr>
          <w:rFonts w:cs="Arial"/>
        </w:rPr>
        <w:t>be other op</w:t>
      </w:r>
      <w:r w:rsidR="00AD0723">
        <w:rPr>
          <w:rFonts w:cs="Arial"/>
        </w:rPr>
        <w:t>tions on how this could be used.  In making any recommendations, members are reminded that reserves are a one-off resource and cannot therefore be used on recurring expenditure.  The Property Investment Strategy later on the agenda proposes an increase to the funding made available for property investment and this may be a consideration. Any decision on the use of reserves would be subject to ratification by Full Council on 21 July 2018.</w:t>
      </w:r>
    </w:p>
    <w:p w:rsidR="00680096" w:rsidRDefault="00680096" w:rsidP="00680096">
      <w:pPr>
        <w:jc w:val="both"/>
        <w:rPr>
          <w:rFonts w:cs="Arial"/>
        </w:rPr>
      </w:pPr>
    </w:p>
    <w:p w:rsidR="00AF776B" w:rsidRDefault="00AF776B" w:rsidP="00AF776B">
      <w:pPr>
        <w:ind w:left="720" w:hanging="720"/>
        <w:jc w:val="both"/>
        <w:rPr>
          <w:rFonts w:cs="Arial"/>
        </w:rPr>
      </w:pPr>
      <w:r>
        <w:rPr>
          <w:rFonts w:cs="Arial"/>
        </w:rPr>
        <w:t>8.8</w:t>
      </w:r>
      <w:r>
        <w:rPr>
          <w:rFonts w:cs="Arial"/>
        </w:rPr>
        <w:tab/>
        <w:t>As an enhancement to the current financial planning, the development of a wider investment strategy is recommended.  This would ensure the council is looking to the longer term and using its balances in a way that maximises income or supports core outcomes and deliverables.  This longer term strategic approach will also mean that the council is looking at how it can use funding available now to provide greater security and manage financial risks of the future.</w:t>
      </w:r>
    </w:p>
    <w:p w:rsidR="00D23B41" w:rsidRPr="00D23B41" w:rsidRDefault="00D23B41" w:rsidP="00D23B41">
      <w:pPr>
        <w:jc w:val="both"/>
        <w:rPr>
          <w:color w:val="FF0000"/>
        </w:rPr>
      </w:pPr>
    </w:p>
    <w:p w:rsidR="00D23B41" w:rsidRPr="00D23B41" w:rsidRDefault="00D23B41" w:rsidP="00D23B41">
      <w:pPr>
        <w:spacing w:line="240" w:lineRule="atLeast"/>
        <w:jc w:val="both"/>
        <w:rPr>
          <w:rFonts w:cs="Arial"/>
          <w:b/>
          <w:szCs w:val="22"/>
          <w:lang w:val="x-none" w:eastAsia="x-none"/>
        </w:rPr>
      </w:pPr>
      <w:r w:rsidRPr="00D23B41">
        <w:rPr>
          <w:rFonts w:cs="Arial"/>
          <w:b/>
          <w:szCs w:val="22"/>
          <w:lang w:val="x-none" w:eastAsia="x-none"/>
        </w:rPr>
        <w:t>Capital Reserves</w:t>
      </w:r>
    </w:p>
    <w:p w:rsidR="00D23B41" w:rsidRDefault="00D23B41" w:rsidP="00D23B41">
      <w:pPr>
        <w:spacing w:line="240" w:lineRule="atLeast"/>
        <w:jc w:val="both"/>
        <w:rPr>
          <w:rFonts w:cs="Arial"/>
          <w:b/>
          <w:color w:val="FF0000"/>
          <w:szCs w:val="22"/>
          <w:lang w:val="x-none" w:eastAsia="x-none"/>
        </w:rPr>
      </w:pPr>
    </w:p>
    <w:p w:rsidR="00D23B41" w:rsidRPr="00782C9D" w:rsidRDefault="00782C9D" w:rsidP="00782C9D">
      <w:pPr>
        <w:spacing w:line="240" w:lineRule="atLeast"/>
        <w:ind w:left="720" w:hanging="720"/>
        <w:jc w:val="both"/>
        <w:rPr>
          <w:rFonts w:cs="Arial"/>
        </w:rPr>
      </w:pPr>
      <w:r w:rsidRPr="00782C9D">
        <w:rPr>
          <w:rFonts w:cs="Arial"/>
          <w:szCs w:val="22"/>
          <w:lang w:eastAsia="x-none"/>
        </w:rPr>
        <w:t>8.9</w:t>
      </w:r>
      <w:r>
        <w:rPr>
          <w:rFonts w:cs="Arial"/>
          <w:b/>
          <w:color w:val="FF0000"/>
          <w:szCs w:val="22"/>
          <w:lang w:eastAsia="x-none"/>
        </w:rPr>
        <w:tab/>
      </w:r>
      <w:r w:rsidR="00856821" w:rsidRPr="00782C9D">
        <w:rPr>
          <w:rFonts w:cs="Arial"/>
        </w:rPr>
        <w:t>R</w:t>
      </w:r>
      <w:r w:rsidR="00D23B41" w:rsidRPr="00782C9D">
        <w:rPr>
          <w:rFonts w:cs="Arial"/>
        </w:rPr>
        <w:t>eserves held to finance the Capital Programme</w:t>
      </w:r>
      <w:r w:rsidR="00856821" w:rsidRPr="00782C9D">
        <w:rPr>
          <w:rFonts w:cs="Arial"/>
        </w:rPr>
        <w:t xml:space="preserve"> are set out in the table below together with a forecast of the capital receipts up to 31 March 2021.  </w:t>
      </w:r>
      <w:r w:rsidR="00D23B41" w:rsidRPr="00782C9D">
        <w:rPr>
          <w:rFonts w:cs="Arial"/>
        </w:rPr>
        <w:t>Capital receipts are used to support the Council’s Capital Programme and the figures below have been adjusted to take into consideration the funding of the Capital Programme including the proposed re-phasing of expenditure from 201</w:t>
      </w:r>
      <w:r w:rsidR="00F27E65" w:rsidRPr="00782C9D">
        <w:rPr>
          <w:rFonts w:cs="Arial"/>
        </w:rPr>
        <w:t>7</w:t>
      </w:r>
      <w:r w:rsidR="00D23B41" w:rsidRPr="00782C9D">
        <w:rPr>
          <w:rFonts w:cs="Arial"/>
        </w:rPr>
        <w:t>/1</w:t>
      </w:r>
      <w:r w:rsidR="00F27E65" w:rsidRPr="00782C9D">
        <w:rPr>
          <w:rFonts w:cs="Arial"/>
        </w:rPr>
        <w:t>8</w:t>
      </w:r>
      <w:r w:rsidR="00D23B41" w:rsidRPr="00782C9D">
        <w:rPr>
          <w:rFonts w:cs="Arial"/>
        </w:rPr>
        <w:t xml:space="preserve">.  Capital Reserves were committed within the </w:t>
      </w:r>
      <w:r w:rsidR="00F27E65" w:rsidRPr="00782C9D">
        <w:rPr>
          <w:rFonts w:cs="Arial"/>
        </w:rPr>
        <w:t xml:space="preserve">5 year </w:t>
      </w:r>
      <w:r w:rsidR="00D23B41" w:rsidRPr="00782C9D">
        <w:rPr>
          <w:rFonts w:cs="Arial"/>
        </w:rPr>
        <w:t xml:space="preserve">Capital </w:t>
      </w:r>
      <w:r w:rsidR="00F27E65" w:rsidRPr="00782C9D">
        <w:rPr>
          <w:rFonts w:cs="Arial"/>
        </w:rPr>
        <w:t>Strategy for</w:t>
      </w:r>
      <w:r w:rsidR="00D23B41" w:rsidRPr="00782C9D">
        <w:rPr>
          <w:rFonts w:cs="Arial"/>
        </w:rPr>
        <w:t xml:space="preserve"> 201</w:t>
      </w:r>
      <w:r w:rsidR="00F27E65" w:rsidRPr="00782C9D">
        <w:rPr>
          <w:rFonts w:cs="Arial"/>
        </w:rPr>
        <w:t>8</w:t>
      </w:r>
      <w:r w:rsidR="00D23B41" w:rsidRPr="00782C9D">
        <w:rPr>
          <w:rFonts w:cs="Arial"/>
        </w:rPr>
        <w:t>/1</w:t>
      </w:r>
      <w:r w:rsidR="00F27E65" w:rsidRPr="00782C9D">
        <w:rPr>
          <w:rFonts w:cs="Arial"/>
        </w:rPr>
        <w:t>9</w:t>
      </w:r>
      <w:r w:rsidR="00D23B41" w:rsidRPr="00782C9D">
        <w:rPr>
          <w:rFonts w:cs="Arial"/>
        </w:rPr>
        <w:t xml:space="preserve"> to 20</w:t>
      </w:r>
      <w:r w:rsidR="00F27E65" w:rsidRPr="00782C9D">
        <w:rPr>
          <w:rFonts w:cs="Arial"/>
        </w:rPr>
        <w:t>22/23</w:t>
      </w:r>
      <w:r w:rsidR="00D23B41" w:rsidRPr="00782C9D">
        <w:rPr>
          <w:rFonts w:cs="Arial"/>
        </w:rPr>
        <w:t xml:space="preserve"> as approved in the </w:t>
      </w:r>
      <w:r w:rsidR="009A6710" w:rsidRPr="00782C9D">
        <w:rPr>
          <w:rFonts w:cs="Arial"/>
        </w:rPr>
        <w:t xml:space="preserve">2018/19 Budget and </w:t>
      </w:r>
      <w:r w:rsidR="00D23B41" w:rsidRPr="00782C9D">
        <w:rPr>
          <w:rFonts w:cs="Arial"/>
        </w:rPr>
        <w:t>MTFS</w:t>
      </w:r>
      <w:r w:rsidR="009A6710" w:rsidRPr="00782C9D">
        <w:rPr>
          <w:rFonts w:cs="Arial"/>
        </w:rPr>
        <w:t xml:space="preserve"> </w:t>
      </w:r>
      <w:r w:rsidR="00D23B41" w:rsidRPr="00782C9D">
        <w:rPr>
          <w:rFonts w:cs="Arial"/>
        </w:rPr>
        <w:t>report.</w:t>
      </w:r>
    </w:p>
    <w:p w:rsidR="007D4082" w:rsidRDefault="007D4082" w:rsidP="007D4082">
      <w:pPr>
        <w:pStyle w:val="ListParagraph"/>
        <w:spacing w:after="200" w:line="240" w:lineRule="atLeast"/>
        <w:jc w:val="both"/>
        <w:rPr>
          <w:rFonts w:ascii="Arial" w:hAnsi="Arial" w:cs="Arial"/>
          <w:lang w:eastAsia="x-none"/>
        </w:rPr>
      </w:pPr>
    </w:p>
    <w:p w:rsidR="007D4082" w:rsidRPr="002E1752" w:rsidRDefault="007D4082" w:rsidP="007D4082">
      <w:pPr>
        <w:pStyle w:val="ListParagraph"/>
        <w:spacing w:after="200" w:line="240" w:lineRule="atLeast"/>
        <w:jc w:val="both"/>
        <w:rPr>
          <w:rFonts w:ascii="Arial" w:hAnsi="Arial" w:cs="Arial"/>
          <w:lang w:val="x-none" w:eastAsia="x-none"/>
        </w:rPr>
      </w:pPr>
    </w:p>
    <w:tbl>
      <w:tblPr>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095"/>
        <w:gridCol w:w="1315"/>
        <w:gridCol w:w="1315"/>
        <w:gridCol w:w="1307"/>
        <w:gridCol w:w="1307"/>
        <w:gridCol w:w="1299"/>
      </w:tblGrid>
      <w:tr w:rsidR="007D4082" w:rsidRPr="00C970E4" w:rsidTr="00CF230A">
        <w:trPr>
          <w:jc w:val="center"/>
        </w:trPr>
        <w:tc>
          <w:tcPr>
            <w:tcW w:w="1606" w:type="pct"/>
            <w:shd w:val="clear" w:color="auto" w:fill="D9D9D9" w:themeFill="background1" w:themeFillShade="D9"/>
          </w:tcPr>
          <w:p w:rsidR="007D4082" w:rsidRDefault="007D4082" w:rsidP="007D4082">
            <w:pPr>
              <w:tabs>
                <w:tab w:val="left" w:pos="549"/>
                <w:tab w:val="left" w:pos="916"/>
                <w:tab w:val="left" w:pos="1268"/>
                <w:tab w:val="right" w:pos="7388"/>
                <w:tab w:val="right" w:pos="8828"/>
              </w:tabs>
              <w:rPr>
                <w:rFonts w:cs="Arial"/>
                <w:b/>
              </w:rPr>
            </w:pPr>
          </w:p>
          <w:p w:rsidR="007D4082" w:rsidRDefault="007D4082" w:rsidP="007D4082">
            <w:pPr>
              <w:tabs>
                <w:tab w:val="left" w:pos="549"/>
                <w:tab w:val="left" w:pos="916"/>
                <w:tab w:val="left" w:pos="1268"/>
                <w:tab w:val="right" w:pos="7388"/>
                <w:tab w:val="right" w:pos="8828"/>
              </w:tabs>
              <w:rPr>
                <w:rFonts w:cs="Arial"/>
                <w:b/>
              </w:rPr>
            </w:pPr>
          </w:p>
          <w:p w:rsidR="007D4082" w:rsidRPr="007D4082" w:rsidRDefault="007D4082" w:rsidP="007D4082">
            <w:pPr>
              <w:tabs>
                <w:tab w:val="left" w:pos="549"/>
                <w:tab w:val="left" w:pos="916"/>
                <w:tab w:val="left" w:pos="1268"/>
                <w:tab w:val="right" w:pos="7388"/>
                <w:tab w:val="right" w:pos="8828"/>
              </w:tabs>
              <w:rPr>
                <w:rFonts w:cs="Arial"/>
                <w:b/>
              </w:rPr>
            </w:pPr>
            <w:r>
              <w:rPr>
                <w:rFonts w:cs="Arial"/>
                <w:b/>
              </w:rPr>
              <w:t>Capital Reserve</w:t>
            </w:r>
          </w:p>
        </w:tc>
        <w:tc>
          <w:tcPr>
            <w:tcW w:w="682" w:type="pct"/>
            <w:shd w:val="clear" w:color="auto" w:fill="D9D9D9" w:themeFill="background1" w:themeFillShade="D9"/>
          </w:tcPr>
          <w:p w:rsidR="007D4082"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Balance c/f</w:t>
            </w:r>
          </w:p>
          <w:p w:rsidR="007D4082"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31 March 2017</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Pr>
                <w:rFonts w:cs="Arial"/>
                <w:b/>
                <w:szCs w:val="22"/>
              </w:rPr>
              <w:t>£000</w:t>
            </w:r>
          </w:p>
        </w:tc>
        <w:tc>
          <w:tcPr>
            <w:tcW w:w="682"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Out-turn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2018</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8"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2019</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8"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2020</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c>
          <w:tcPr>
            <w:tcW w:w="674" w:type="pct"/>
            <w:shd w:val="clear" w:color="auto" w:fill="D9D9D9" w:themeFill="background1" w:themeFillShade="D9"/>
          </w:tcPr>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Projected Balance</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31 March 2021</w:t>
            </w:r>
          </w:p>
          <w:p w:rsidR="007D4082" w:rsidRPr="00C970E4" w:rsidRDefault="007D4082" w:rsidP="00CF230A">
            <w:pPr>
              <w:tabs>
                <w:tab w:val="left" w:pos="549"/>
                <w:tab w:val="left" w:pos="916"/>
                <w:tab w:val="left" w:pos="1268"/>
                <w:tab w:val="right" w:pos="7388"/>
                <w:tab w:val="right" w:pos="8828"/>
              </w:tabs>
              <w:jc w:val="center"/>
              <w:rPr>
                <w:rFonts w:cs="Arial"/>
                <w:b/>
                <w:szCs w:val="22"/>
              </w:rPr>
            </w:pPr>
            <w:r w:rsidRPr="00C970E4">
              <w:rPr>
                <w:rFonts w:cs="Arial"/>
                <w:b/>
                <w:szCs w:val="22"/>
              </w:rPr>
              <w:t>£000</w:t>
            </w:r>
          </w:p>
        </w:tc>
      </w:tr>
      <w:tr w:rsidR="007D4082" w:rsidRPr="00D23B41" w:rsidTr="00CF230A">
        <w:trPr>
          <w:trHeight w:val="671"/>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146"/>
              <w:rPr>
                <w:rFonts w:cs="Arial"/>
                <w:position w:val="-6"/>
                <w:szCs w:val="22"/>
              </w:rPr>
            </w:pPr>
            <w:r w:rsidRPr="00D23B41">
              <w:rPr>
                <w:rFonts w:cs="Arial"/>
                <w:szCs w:val="22"/>
                <w:lang w:val="en-US" w:eastAsia="en-US"/>
              </w:rPr>
              <w:t>Capital Receipts Reserve</w:t>
            </w:r>
          </w:p>
        </w:tc>
        <w:tc>
          <w:tcPr>
            <w:tcW w:w="682" w:type="pct"/>
            <w:vAlign w:val="center"/>
          </w:tcPr>
          <w:p w:rsidR="007D4082" w:rsidRPr="003C2EFC" w:rsidRDefault="007D4082" w:rsidP="00CF230A">
            <w:pPr>
              <w:ind w:right="340"/>
              <w:jc w:val="center"/>
              <w:rPr>
                <w:rFonts w:cs="Arial"/>
                <w:position w:val="-6"/>
                <w:szCs w:val="22"/>
              </w:rPr>
            </w:pPr>
            <w:r>
              <w:rPr>
                <w:rFonts w:cs="Arial"/>
                <w:position w:val="-6"/>
                <w:szCs w:val="22"/>
              </w:rPr>
              <w:t xml:space="preserve">      770</w:t>
            </w:r>
          </w:p>
        </w:tc>
        <w:tc>
          <w:tcPr>
            <w:tcW w:w="682" w:type="pct"/>
            <w:vAlign w:val="center"/>
          </w:tcPr>
          <w:p w:rsidR="007D4082" w:rsidRPr="003C2EFC" w:rsidRDefault="007D4082" w:rsidP="00CF230A">
            <w:pPr>
              <w:ind w:right="340"/>
              <w:jc w:val="right"/>
              <w:rPr>
                <w:rFonts w:cs="Arial"/>
                <w:position w:val="-6"/>
                <w:szCs w:val="22"/>
              </w:rPr>
            </w:pPr>
            <w:r w:rsidRPr="003C2EFC">
              <w:rPr>
                <w:rFonts w:cs="Arial"/>
                <w:position w:val="-6"/>
                <w:szCs w:val="22"/>
              </w:rPr>
              <w:t>596</w:t>
            </w:r>
          </w:p>
        </w:tc>
        <w:tc>
          <w:tcPr>
            <w:tcW w:w="678" w:type="pct"/>
            <w:vAlign w:val="center"/>
          </w:tcPr>
          <w:p w:rsidR="007D4082" w:rsidRPr="00357455" w:rsidRDefault="007D4082" w:rsidP="00CF230A">
            <w:pPr>
              <w:ind w:right="341"/>
              <w:jc w:val="right"/>
              <w:rPr>
                <w:position w:val="-6"/>
              </w:rPr>
            </w:pPr>
            <w:r w:rsidRPr="00357455">
              <w:rPr>
                <w:position w:val="-6"/>
              </w:rPr>
              <w:t>146</w:t>
            </w:r>
          </w:p>
        </w:tc>
        <w:tc>
          <w:tcPr>
            <w:tcW w:w="678" w:type="pct"/>
            <w:vAlign w:val="center"/>
          </w:tcPr>
          <w:p w:rsidR="007D4082" w:rsidRPr="00357455" w:rsidRDefault="007D4082" w:rsidP="00CF230A">
            <w:pPr>
              <w:ind w:right="341"/>
              <w:jc w:val="right"/>
              <w:rPr>
                <w:rFonts w:cs="Arial"/>
                <w:position w:val="-6"/>
                <w:szCs w:val="22"/>
              </w:rPr>
            </w:pPr>
            <w:r w:rsidRPr="00357455">
              <w:rPr>
                <w:rFonts w:cs="Arial"/>
                <w:position w:val="-6"/>
                <w:szCs w:val="22"/>
              </w:rPr>
              <w:t>0</w:t>
            </w:r>
          </w:p>
        </w:tc>
        <w:tc>
          <w:tcPr>
            <w:tcW w:w="674" w:type="pct"/>
            <w:vAlign w:val="center"/>
          </w:tcPr>
          <w:p w:rsidR="007D4082" w:rsidRPr="00357455" w:rsidRDefault="007D4082" w:rsidP="00CF230A">
            <w:pPr>
              <w:ind w:right="341"/>
              <w:jc w:val="right"/>
              <w:rPr>
                <w:rFonts w:cs="Arial"/>
                <w:position w:val="-6"/>
                <w:szCs w:val="22"/>
              </w:rPr>
            </w:pPr>
            <w:r w:rsidRPr="00357455">
              <w:rPr>
                <w:rFonts w:cs="Arial"/>
                <w:position w:val="-6"/>
                <w:szCs w:val="22"/>
              </w:rPr>
              <w:t>0</w:t>
            </w:r>
          </w:p>
        </w:tc>
      </w:tr>
      <w:tr w:rsidR="007D4082" w:rsidRPr="00D23B41" w:rsidTr="00CF230A">
        <w:trPr>
          <w:trHeight w:val="695"/>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341"/>
              <w:rPr>
                <w:rFonts w:cs="Arial"/>
                <w:szCs w:val="22"/>
              </w:rPr>
            </w:pPr>
            <w:r w:rsidRPr="004F3E29">
              <w:rPr>
                <w:rFonts w:cs="Arial"/>
                <w:szCs w:val="22"/>
              </w:rPr>
              <w:t>Earmarked Receipts</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0"/>
              <w:jc w:val="right"/>
              <w:rPr>
                <w:rFonts w:cs="Arial"/>
                <w:szCs w:val="22"/>
              </w:rPr>
            </w:pPr>
            <w:r>
              <w:rPr>
                <w:rFonts w:cs="Arial"/>
                <w:szCs w:val="22"/>
              </w:rPr>
              <w:t>448</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1"/>
              <w:jc w:val="right"/>
              <w:rPr>
                <w:rFonts w:cs="Arial"/>
                <w:szCs w:val="22"/>
              </w:rPr>
            </w:pPr>
            <w:r w:rsidRPr="003C2EFC">
              <w:rPr>
                <w:rFonts w:cs="Arial"/>
                <w:szCs w:val="22"/>
              </w:rPr>
              <w:t>448</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c>
          <w:tcPr>
            <w:tcW w:w="674"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448</w:t>
            </w:r>
          </w:p>
        </w:tc>
      </w:tr>
      <w:tr w:rsidR="007D4082" w:rsidRPr="00D23B41" w:rsidTr="00CF230A">
        <w:trPr>
          <w:trHeight w:val="705"/>
          <w:jc w:val="center"/>
        </w:trPr>
        <w:tc>
          <w:tcPr>
            <w:tcW w:w="1606" w:type="pct"/>
            <w:vAlign w:val="center"/>
          </w:tcPr>
          <w:p w:rsidR="007D4082" w:rsidRPr="00D23B41" w:rsidRDefault="007D4082" w:rsidP="00CF230A">
            <w:pPr>
              <w:tabs>
                <w:tab w:val="left" w:pos="549"/>
                <w:tab w:val="left" w:pos="916"/>
                <w:tab w:val="left" w:pos="1268"/>
                <w:tab w:val="right" w:pos="7388"/>
                <w:tab w:val="right" w:pos="8828"/>
              </w:tabs>
              <w:spacing w:after="120"/>
              <w:ind w:right="-146"/>
              <w:rPr>
                <w:rFonts w:cs="Arial"/>
                <w:szCs w:val="22"/>
              </w:rPr>
            </w:pPr>
            <w:r w:rsidRPr="00D23B41">
              <w:rPr>
                <w:rFonts w:cs="Arial"/>
                <w:szCs w:val="22"/>
              </w:rPr>
              <w:t>Preserved Right to Buy Receipts</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0"/>
              <w:jc w:val="right"/>
              <w:rPr>
                <w:rFonts w:cs="Arial"/>
                <w:szCs w:val="22"/>
              </w:rPr>
            </w:pPr>
            <w:r>
              <w:rPr>
                <w:rFonts w:cs="Arial"/>
                <w:szCs w:val="22"/>
              </w:rPr>
              <w:t>889</w:t>
            </w:r>
          </w:p>
        </w:tc>
        <w:tc>
          <w:tcPr>
            <w:tcW w:w="682" w:type="pct"/>
            <w:vAlign w:val="center"/>
          </w:tcPr>
          <w:p w:rsidR="007D4082" w:rsidRPr="003C2EFC" w:rsidRDefault="007D4082" w:rsidP="00CF230A">
            <w:pPr>
              <w:tabs>
                <w:tab w:val="left" w:pos="549"/>
                <w:tab w:val="left" w:pos="916"/>
                <w:tab w:val="left" w:pos="1268"/>
                <w:tab w:val="right" w:pos="7388"/>
                <w:tab w:val="right" w:pos="8828"/>
              </w:tabs>
              <w:spacing w:after="120"/>
              <w:ind w:right="341"/>
              <w:jc w:val="right"/>
              <w:rPr>
                <w:rFonts w:cs="Arial"/>
                <w:szCs w:val="22"/>
              </w:rPr>
            </w:pPr>
            <w:r w:rsidRPr="003C2EFC">
              <w:rPr>
                <w:rFonts w:cs="Arial"/>
                <w:szCs w:val="22"/>
              </w:rPr>
              <w:t>889</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889</w:t>
            </w:r>
          </w:p>
        </w:tc>
        <w:tc>
          <w:tcPr>
            <w:tcW w:w="678"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535</w:t>
            </w:r>
          </w:p>
        </w:tc>
        <w:tc>
          <w:tcPr>
            <w:tcW w:w="674" w:type="pct"/>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szCs w:val="22"/>
              </w:rPr>
            </w:pPr>
            <w:r w:rsidRPr="00357455">
              <w:rPr>
                <w:rFonts w:cs="Arial"/>
                <w:szCs w:val="22"/>
              </w:rPr>
              <w:t>35</w:t>
            </w:r>
          </w:p>
        </w:tc>
      </w:tr>
      <w:tr w:rsidR="007D4082" w:rsidRPr="00D23B41" w:rsidTr="00CF230A">
        <w:trPr>
          <w:trHeight w:val="829"/>
          <w:jc w:val="center"/>
        </w:trPr>
        <w:tc>
          <w:tcPr>
            <w:tcW w:w="1606" w:type="pct"/>
            <w:shd w:val="clear" w:color="auto" w:fill="E0E0E0"/>
            <w:vAlign w:val="center"/>
          </w:tcPr>
          <w:p w:rsidR="007D4082" w:rsidRPr="00D23B41" w:rsidRDefault="007D4082" w:rsidP="00CF230A">
            <w:pPr>
              <w:tabs>
                <w:tab w:val="left" w:pos="549"/>
                <w:tab w:val="left" w:pos="916"/>
                <w:tab w:val="left" w:pos="1268"/>
                <w:tab w:val="right" w:pos="7388"/>
                <w:tab w:val="right" w:pos="8828"/>
              </w:tabs>
              <w:spacing w:after="120"/>
              <w:rPr>
                <w:rFonts w:cs="Arial"/>
                <w:b/>
                <w:szCs w:val="22"/>
              </w:rPr>
            </w:pPr>
            <w:r w:rsidRPr="00D23B41">
              <w:rPr>
                <w:rFonts w:cs="Arial"/>
                <w:b/>
                <w:szCs w:val="22"/>
              </w:rPr>
              <w:t>Total</w:t>
            </w:r>
          </w:p>
        </w:tc>
        <w:tc>
          <w:tcPr>
            <w:tcW w:w="682" w:type="pct"/>
            <w:shd w:val="clear" w:color="auto" w:fill="E0E0E0"/>
            <w:vAlign w:val="center"/>
          </w:tcPr>
          <w:p w:rsidR="007D4082" w:rsidRPr="003C2EFC" w:rsidRDefault="007D4082" w:rsidP="00CF230A">
            <w:pPr>
              <w:tabs>
                <w:tab w:val="left" w:pos="1238"/>
                <w:tab w:val="left" w:pos="1268"/>
                <w:tab w:val="right" w:pos="7388"/>
                <w:tab w:val="right" w:pos="8828"/>
              </w:tabs>
              <w:spacing w:after="120"/>
              <w:ind w:right="341"/>
              <w:rPr>
                <w:rFonts w:cs="Arial"/>
                <w:b/>
                <w:szCs w:val="22"/>
              </w:rPr>
            </w:pPr>
            <w:r>
              <w:rPr>
                <w:rFonts w:cs="Arial"/>
                <w:b/>
                <w:szCs w:val="22"/>
              </w:rPr>
              <w:t xml:space="preserve">   2,107</w:t>
            </w:r>
          </w:p>
        </w:tc>
        <w:tc>
          <w:tcPr>
            <w:tcW w:w="682" w:type="pct"/>
            <w:shd w:val="clear" w:color="auto" w:fill="E0E0E0"/>
            <w:vAlign w:val="center"/>
          </w:tcPr>
          <w:p w:rsidR="007D4082" w:rsidRPr="003C2EFC" w:rsidRDefault="007D4082" w:rsidP="00CF230A">
            <w:pPr>
              <w:tabs>
                <w:tab w:val="left" w:pos="1238"/>
                <w:tab w:val="left" w:pos="1268"/>
                <w:tab w:val="right" w:pos="7388"/>
                <w:tab w:val="right" w:pos="8828"/>
              </w:tabs>
              <w:spacing w:after="120"/>
              <w:ind w:right="341"/>
              <w:jc w:val="right"/>
              <w:rPr>
                <w:rFonts w:cs="Arial"/>
                <w:b/>
                <w:szCs w:val="22"/>
              </w:rPr>
            </w:pPr>
            <w:r w:rsidRPr="003C2EFC">
              <w:rPr>
                <w:rFonts w:cs="Arial"/>
                <w:b/>
                <w:szCs w:val="22"/>
              </w:rPr>
              <w:t>1,933</w:t>
            </w:r>
          </w:p>
        </w:tc>
        <w:tc>
          <w:tcPr>
            <w:tcW w:w="678"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sidRPr="00357455">
              <w:rPr>
                <w:rFonts w:cs="Arial"/>
                <w:b/>
                <w:szCs w:val="22"/>
              </w:rPr>
              <w:t>1,483</w:t>
            </w:r>
          </w:p>
        </w:tc>
        <w:tc>
          <w:tcPr>
            <w:tcW w:w="678"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sidRPr="00357455">
              <w:rPr>
                <w:rFonts w:cs="Arial"/>
                <w:b/>
                <w:szCs w:val="22"/>
              </w:rPr>
              <w:t>983</w:t>
            </w:r>
          </w:p>
        </w:tc>
        <w:tc>
          <w:tcPr>
            <w:tcW w:w="674" w:type="pct"/>
            <w:shd w:val="clear" w:color="auto" w:fill="E0E0E0"/>
            <w:vAlign w:val="center"/>
          </w:tcPr>
          <w:p w:rsidR="007D4082" w:rsidRPr="00357455" w:rsidRDefault="007D4082" w:rsidP="00CF230A">
            <w:pPr>
              <w:tabs>
                <w:tab w:val="left" w:pos="549"/>
                <w:tab w:val="left" w:pos="916"/>
                <w:tab w:val="left" w:pos="1268"/>
                <w:tab w:val="right" w:pos="7388"/>
                <w:tab w:val="right" w:pos="8828"/>
              </w:tabs>
              <w:spacing w:after="120"/>
              <w:ind w:right="341"/>
              <w:jc w:val="right"/>
              <w:rPr>
                <w:rFonts w:cs="Arial"/>
                <w:b/>
                <w:szCs w:val="22"/>
              </w:rPr>
            </w:pPr>
            <w:r>
              <w:rPr>
                <w:rFonts w:cs="Arial"/>
                <w:b/>
                <w:szCs w:val="22"/>
              </w:rPr>
              <w:t>483</w:t>
            </w:r>
          </w:p>
        </w:tc>
      </w:tr>
    </w:tbl>
    <w:p w:rsidR="007D4082" w:rsidRPr="00D23B41" w:rsidRDefault="007D4082" w:rsidP="007D4082">
      <w:pPr>
        <w:jc w:val="both"/>
        <w:rPr>
          <w:b/>
          <w:color w:val="FF0000"/>
        </w:rPr>
      </w:pPr>
    </w:p>
    <w:p w:rsidR="00D23B41" w:rsidRPr="00D23B41" w:rsidRDefault="00D23B41" w:rsidP="00D23B41">
      <w:pPr>
        <w:spacing w:line="240" w:lineRule="atLeast"/>
        <w:jc w:val="both"/>
        <w:rPr>
          <w:rFonts w:cs="Arial"/>
          <w:color w:val="FF0000"/>
          <w:lang w:val="x-none" w:eastAsia="x-none"/>
        </w:rPr>
      </w:pPr>
    </w:p>
    <w:p w:rsidR="00D23B41" w:rsidRDefault="00D23B41" w:rsidP="00D23B41">
      <w:pPr>
        <w:jc w:val="both"/>
        <w:rPr>
          <w:b/>
          <w:color w:val="FF0000"/>
        </w:rPr>
      </w:pPr>
    </w:p>
    <w:p w:rsidR="000E45D7" w:rsidRDefault="000E45D7" w:rsidP="00D23B41">
      <w:pPr>
        <w:jc w:val="both"/>
        <w:rPr>
          <w:b/>
          <w:color w:val="FF0000"/>
        </w:rPr>
      </w:pPr>
    </w:p>
    <w:p w:rsidR="000E45D7" w:rsidRPr="00D23B41" w:rsidRDefault="000E45D7" w:rsidP="00D23B41">
      <w:pPr>
        <w:jc w:val="both"/>
        <w:rPr>
          <w:b/>
          <w:color w:val="FF0000"/>
        </w:rPr>
      </w:pPr>
    </w:p>
    <w:p w:rsidR="002F5C5E" w:rsidRPr="00792A2B" w:rsidRDefault="001938D6" w:rsidP="002E1752">
      <w:pPr>
        <w:rPr>
          <w:b/>
          <w:szCs w:val="22"/>
        </w:rPr>
      </w:pPr>
      <w:r>
        <w:rPr>
          <w:b/>
          <w:szCs w:val="22"/>
        </w:rPr>
        <w:tab/>
      </w:r>
    </w:p>
    <w:p w:rsidR="001938D6" w:rsidRPr="00792A2B" w:rsidRDefault="003B1C55" w:rsidP="002F5C5E">
      <w:pPr>
        <w:rPr>
          <w:b/>
          <w:szCs w:val="22"/>
        </w:rPr>
      </w:pPr>
      <w:r>
        <w:rPr>
          <w:b/>
          <w:szCs w:val="22"/>
        </w:rPr>
        <w:t>9</w:t>
      </w:r>
      <w:r>
        <w:rPr>
          <w:b/>
          <w:szCs w:val="22"/>
        </w:rPr>
        <w:tab/>
      </w:r>
      <w:r w:rsidR="001938D6" w:rsidRPr="00792A2B">
        <w:rPr>
          <w:b/>
          <w:szCs w:val="22"/>
        </w:rPr>
        <w:t xml:space="preserve">CONSULTATION CARRIED OUT AND OUTCOME OF CONSULTATION </w:t>
      </w:r>
    </w:p>
    <w:p w:rsidR="001938D6" w:rsidRPr="00792A2B" w:rsidRDefault="001938D6" w:rsidP="002F5C5E">
      <w:pPr>
        <w:rPr>
          <w:b/>
          <w:szCs w:val="22"/>
        </w:rPr>
      </w:pPr>
    </w:p>
    <w:p w:rsidR="001938D6" w:rsidRPr="0059200D" w:rsidRDefault="003B1C55" w:rsidP="002F5C5E">
      <w:pPr>
        <w:rPr>
          <w:rFonts w:cs="Arial"/>
          <w:i/>
        </w:rPr>
      </w:pPr>
      <w:r>
        <w:rPr>
          <w:szCs w:val="22"/>
        </w:rPr>
        <w:t>9</w:t>
      </w:r>
      <w:r w:rsidR="001938D6" w:rsidRPr="0059200D">
        <w:rPr>
          <w:szCs w:val="22"/>
        </w:rPr>
        <w:t>.1</w:t>
      </w:r>
      <w:r>
        <w:rPr>
          <w:b/>
          <w:szCs w:val="22"/>
        </w:rPr>
        <w:tab/>
      </w:r>
      <w:r w:rsidR="00D87819" w:rsidRPr="0059200D">
        <w:rPr>
          <w:szCs w:val="22"/>
        </w:rPr>
        <w:t>This report is for information only and therefore t</w:t>
      </w:r>
      <w:r w:rsidR="00D87819" w:rsidRPr="0059200D">
        <w:rPr>
          <w:rFonts w:cs="Arial"/>
        </w:rPr>
        <w:t>here has been no consultation undertaken.</w:t>
      </w:r>
      <w:r w:rsidR="00D87819" w:rsidRPr="0059200D">
        <w:rPr>
          <w:rFonts w:cs="Arial"/>
          <w:i/>
        </w:rPr>
        <w:t xml:space="preserve"> </w:t>
      </w:r>
    </w:p>
    <w:p w:rsidR="00F43895" w:rsidRPr="00792A2B" w:rsidRDefault="00F43895" w:rsidP="002F5C5E">
      <w:pPr>
        <w:rPr>
          <w:rFonts w:cs="Arial"/>
          <w:i/>
          <w:color w:val="2E74B5"/>
        </w:rPr>
      </w:pPr>
    </w:p>
    <w:p w:rsidR="00F43895" w:rsidRPr="002E1752" w:rsidRDefault="003B1C55" w:rsidP="004D11E9">
      <w:pPr>
        <w:rPr>
          <w:b/>
          <w:szCs w:val="22"/>
        </w:rPr>
      </w:pPr>
      <w:r>
        <w:rPr>
          <w:b/>
          <w:szCs w:val="22"/>
        </w:rPr>
        <w:t>10</w:t>
      </w:r>
      <w:r w:rsidRPr="002E1752">
        <w:rPr>
          <w:b/>
          <w:szCs w:val="22"/>
        </w:rPr>
        <w:tab/>
      </w:r>
      <w:r w:rsidR="00F43895" w:rsidRPr="002E1752">
        <w:rPr>
          <w:rFonts w:cs="Arial"/>
          <w:b/>
          <w:caps/>
        </w:rPr>
        <w:t>Financial implications</w:t>
      </w:r>
    </w:p>
    <w:p w:rsidR="00F43895" w:rsidRPr="00792A2B" w:rsidRDefault="00F43895" w:rsidP="00F43895">
      <w:pPr>
        <w:ind w:left="567"/>
        <w:rPr>
          <w:rFonts w:cs="Arial"/>
          <w:b/>
          <w:caps/>
        </w:rPr>
      </w:pPr>
    </w:p>
    <w:p w:rsidR="00F43895" w:rsidRPr="00F04DC4" w:rsidRDefault="003B1C55" w:rsidP="002E1752">
      <w:pPr>
        <w:rPr>
          <w:rFonts w:cs="Arial"/>
          <w:caps/>
        </w:rPr>
      </w:pPr>
      <w:r w:rsidRPr="002E1752">
        <w:rPr>
          <w:rFonts w:cs="Arial"/>
        </w:rPr>
        <w:t>10.1</w:t>
      </w:r>
      <w:r>
        <w:rPr>
          <w:rFonts w:cs="Arial"/>
          <w:i/>
          <w:color w:val="2E74B5"/>
        </w:rPr>
        <w:tab/>
      </w:r>
      <w:r w:rsidR="00F04DC4" w:rsidRPr="00F04DC4">
        <w:rPr>
          <w:rFonts w:cs="Arial"/>
        </w:rPr>
        <w:t>As set out in the report.</w:t>
      </w:r>
    </w:p>
    <w:p w:rsidR="00F43895" w:rsidRPr="00792A2B" w:rsidRDefault="00F43895" w:rsidP="00F43895">
      <w:pPr>
        <w:rPr>
          <w:rFonts w:cs="Arial"/>
          <w:b/>
          <w:color w:val="2E74B5"/>
        </w:rPr>
      </w:pPr>
    </w:p>
    <w:p w:rsidR="00F43895" w:rsidRPr="002E1752" w:rsidRDefault="00F43895" w:rsidP="002E1752">
      <w:pPr>
        <w:pStyle w:val="ListParagraph"/>
        <w:numPr>
          <w:ilvl w:val="0"/>
          <w:numId w:val="58"/>
        </w:numPr>
        <w:ind w:hanging="720"/>
        <w:rPr>
          <w:rFonts w:ascii="Arial" w:hAnsi="Arial" w:cs="Arial"/>
          <w:b/>
          <w:caps/>
        </w:rPr>
      </w:pPr>
      <w:r w:rsidRPr="002E1752">
        <w:rPr>
          <w:rFonts w:ascii="Arial" w:hAnsi="Arial" w:cs="Arial"/>
          <w:b/>
          <w:caps/>
        </w:rPr>
        <w:t>LEGAL IMPLICATIONS</w:t>
      </w:r>
    </w:p>
    <w:p w:rsidR="00F43895" w:rsidRPr="00792A2B" w:rsidRDefault="00F43895" w:rsidP="00F43895">
      <w:pPr>
        <w:rPr>
          <w:rFonts w:cs="Arial"/>
          <w:b/>
          <w:caps/>
        </w:rPr>
      </w:pPr>
    </w:p>
    <w:p w:rsidR="00F43895" w:rsidRPr="002E1752" w:rsidRDefault="003B1C55" w:rsidP="002E1752">
      <w:pPr>
        <w:rPr>
          <w:rFonts w:cs="Arial"/>
        </w:rPr>
      </w:pPr>
      <w:r w:rsidRPr="002E1752">
        <w:rPr>
          <w:rFonts w:cs="Arial"/>
          <w:caps/>
        </w:rPr>
        <w:t>11.1</w:t>
      </w:r>
      <w:r w:rsidR="00F43895" w:rsidRPr="00792A2B">
        <w:rPr>
          <w:rFonts w:cs="Arial"/>
          <w:b/>
          <w:caps/>
        </w:rPr>
        <w:t xml:space="preserve">  </w:t>
      </w:r>
      <w:r>
        <w:rPr>
          <w:rFonts w:cs="Arial"/>
          <w:b/>
          <w:caps/>
        </w:rPr>
        <w:tab/>
      </w:r>
      <w:r w:rsidR="009F7748" w:rsidRPr="0059200D">
        <w:rPr>
          <w:rFonts w:cs="Arial"/>
        </w:rPr>
        <w:t xml:space="preserve">Please see comments of the Monitoring Officer below. </w:t>
      </w:r>
    </w:p>
    <w:p w:rsidR="00F43895" w:rsidRPr="00792A2B" w:rsidRDefault="00F43895" w:rsidP="00F43895">
      <w:pPr>
        <w:rPr>
          <w:rFonts w:cs="Arial"/>
          <w:b/>
          <w:caps/>
        </w:rPr>
      </w:pPr>
    </w:p>
    <w:p w:rsidR="00F43895" w:rsidRPr="00792A2B" w:rsidRDefault="00F43895" w:rsidP="00F43895">
      <w:pPr>
        <w:rPr>
          <w:rFonts w:cs="Arial"/>
          <w:b/>
        </w:rPr>
      </w:pPr>
      <w:r w:rsidRPr="00792A2B">
        <w:rPr>
          <w:rFonts w:cs="Arial"/>
          <w:b/>
        </w:rPr>
        <w:t>1</w:t>
      </w:r>
      <w:r w:rsidR="003B1C55">
        <w:rPr>
          <w:rFonts w:cs="Arial"/>
          <w:b/>
        </w:rPr>
        <w:t>2</w:t>
      </w:r>
      <w:r w:rsidRPr="00792A2B">
        <w:rPr>
          <w:rFonts w:cs="Arial"/>
          <w:b/>
        </w:rPr>
        <w:t xml:space="preserve">  </w:t>
      </w:r>
      <w:r w:rsidR="003B1C55">
        <w:rPr>
          <w:rFonts w:cs="Arial"/>
          <w:b/>
        </w:rPr>
        <w:tab/>
      </w:r>
      <w:r w:rsidRPr="00792A2B">
        <w:rPr>
          <w:rFonts w:cs="Arial"/>
          <w:b/>
        </w:rPr>
        <w:t>COMMENTS OF THE STATUTORY FINANCE OFFICER</w:t>
      </w:r>
    </w:p>
    <w:p w:rsidR="00BE2A3F" w:rsidRPr="00792A2B" w:rsidRDefault="00BE2A3F" w:rsidP="00F43895">
      <w:pPr>
        <w:rPr>
          <w:rFonts w:cs="Arial"/>
          <w:b/>
        </w:rPr>
      </w:pPr>
    </w:p>
    <w:p w:rsidR="00D87819" w:rsidRDefault="003B1C55" w:rsidP="002E1752">
      <w:pPr>
        <w:ind w:left="720" w:hanging="720"/>
        <w:rPr>
          <w:rFonts w:cs="Arial"/>
          <w:i/>
          <w:color w:val="2E74B5"/>
        </w:rPr>
      </w:pPr>
      <w:r>
        <w:rPr>
          <w:rFonts w:cs="Arial"/>
        </w:rPr>
        <w:t>12.1</w:t>
      </w:r>
      <w:r>
        <w:rPr>
          <w:rFonts w:cs="Arial"/>
        </w:rPr>
        <w:tab/>
      </w:r>
      <w:r w:rsidR="00856821">
        <w:rPr>
          <w:rFonts w:cs="Arial"/>
        </w:rPr>
        <w:t xml:space="preserve">The end of year monitoring position is key to the council’s approach to financial governance.  The </w:t>
      </w:r>
      <w:r w:rsidR="00095DD7">
        <w:rPr>
          <w:rFonts w:cs="Arial"/>
        </w:rPr>
        <w:t>final out turn</w:t>
      </w:r>
      <w:r w:rsidR="00856821">
        <w:rPr>
          <w:rFonts w:cs="Arial"/>
        </w:rPr>
        <w:t xml:space="preserve"> position shows </w:t>
      </w:r>
      <w:proofErr w:type="gramStart"/>
      <w:r w:rsidR="00856821">
        <w:rPr>
          <w:rFonts w:cs="Arial"/>
        </w:rPr>
        <w:t>an underspend</w:t>
      </w:r>
      <w:proofErr w:type="gramEnd"/>
      <w:r w:rsidR="00856821">
        <w:rPr>
          <w:rFonts w:cs="Arial"/>
        </w:rPr>
        <w:t xml:space="preserve"> on revenue, much of which has been generated through additional income and an increase in funding.  Where appropriate, the variances in 2017/18 will be incorporated into the medium term financial strategy</w:t>
      </w:r>
      <w:r w:rsidR="00095DD7">
        <w:rPr>
          <w:rFonts w:cs="Arial"/>
        </w:rPr>
        <w:t xml:space="preserve"> for 2018/19 and future years</w:t>
      </w:r>
      <w:r w:rsidR="00856821">
        <w:rPr>
          <w:rFonts w:cs="Arial"/>
        </w:rPr>
        <w:t xml:space="preserve">.  </w:t>
      </w:r>
      <w:r w:rsidR="00095DD7">
        <w:rPr>
          <w:rFonts w:cs="Arial"/>
        </w:rPr>
        <w:t xml:space="preserve">The position on the capital programme shows </w:t>
      </w:r>
      <w:proofErr w:type="gramStart"/>
      <w:r w:rsidR="00095DD7">
        <w:rPr>
          <w:rFonts w:cs="Arial"/>
        </w:rPr>
        <w:t>an underspend</w:t>
      </w:r>
      <w:proofErr w:type="gramEnd"/>
      <w:r w:rsidR="00095DD7">
        <w:rPr>
          <w:rFonts w:cs="Arial"/>
        </w:rPr>
        <w:t xml:space="preserve"> of which some is directly related to the planned completion of projects in the next financial year.  The approach set out in the report enables these projects to be completed.  The approach to reserves manages the risk to the council of managing unplanned expenditure and changes in funding.</w:t>
      </w:r>
      <w:r w:rsidR="00D87819" w:rsidRPr="00792A2B" w:rsidDel="00D87819">
        <w:rPr>
          <w:rFonts w:cs="Arial"/>
          <w:i/>
          <w:color w:val="2E74B5"/>
        </w:rPr>
        <w:t xml:space="preserve"> </w:t>
      </w:r>
    </w:p>
    <w:p w:rsidR="00F43895" w:rsidRPr="00792A2B" w:rsidRDefault="00F43895" w:rsidP="00F43895">
      <w:pPr>
        <w:rPr>
          <w:rFonts w:cs="Arial"/>
          <w:b/>
          <w:i/>
        </w:rPr>
      </w:pPr>
    </w:p>
    <w:p w:rsidR="00F43895" w:rsidRPr="00792A2B" w:rsidRDefault="00BE2A3F" w:rsidP="0059200D">
      <w:pPr>
        <w:ind w:left="720" w:hanging="720"/>
        <w:rPr>
          <w:rFonts w:cs="Arial"/>
          <w:b/>
        </w:rPr>
      </w:pPr>
      <w:r w:rsidRPr="00792A2B">
        <w:rPr>
          <w:rFonts w:cs="Arial"/>
          <w:b/>
        </w:rPr>
        <w:t>1</w:t>
      </w:r>
      <w:r w:rsidR="003B1C55">
        <w:rPr>
          <w:rFonts w:cs="Arial"/>
          <w:b/>
        </w:rPr>
        <w:t>3</w:t>
      </w:r>
      <w:r w:rsidR="003B1C55">
        <w:rPr>
          <w:rFonts w:cs="Arial"/>
          <w:b/>
        </w:rPr>
        <w:tab/>
      </w:r>
      <w:r w:rsidR="00F43895" w:rsidRPr="00792A2B">
        <w:rPr>
          <w:rFonts w:cs="Arial"/>
          <w:b/>
        </w:rPr>
        <w:t>COMMENTS OF THE MONITORING OFFICER</w:t>
      </w:r>
    </w:p>
    <w:p w:rsidR="00F43895" w:rsidRPr="00792A2B" w:rsidRDefault="00F43895" w:rsidP="00F43895">
      <w:pPr>
        <w:ind w:left="567"/>
        <w:rPr>
          <w:rFonts w:cs="Arial"/>
          <w:b/>
        </w:rPr>
      </w:pPr>
    </w:p>
    <w:p w:rsidR="00D87819" w:rsidRPr="0059200D" w:rsidRDefault="003B1C55" w:rsidP="002E1752">
      <w:pPr>
        <w:ind w:left="720" w:hanging="720"/>
        <w:rPr>
          <w:szCs w:val="22"/>
        </w:rPr>
      </w:pPr>
      <w:r>
        <w:rPr>
          <w:rFonts w:cs="Arial"/>
        </w:rPr>
        <w:t>13.1</w:t>
      </w:r>
      <w:r>
        <w:rPr>
          <w:rFonts w:cs="Arial"/>
        </w:rPr>
        <w:tab/>
      </w:r>
      <w:r w:rsidR="00D87819" w:rsidRPr="0059200D">
        <w:rPr>
          <w:rFonts w:cs="Arial"/>
        </w:rPr>
        <w:t>This report – along with other reports on the agenda relating to the Statement of Accounts and the Annual Governance Statement – is designed to meet our statutory obligations and comply with advice contained within the relevant Code of Practice (please see above). There are no legal concerns with this report.</w:t>
      </w:r>
    </w:p>
    <w:p w:rsidR="00D87819" w:rsidRDefault="00D87819" w:rsidP="000B5251">
      <w:pPr>
        <w:rPr>
          <w:b/>
          <w:szCs w:val="22"/>
        </w:rPr>
      </w:pPr>
    </w:p>
    <w:p w:rsidR="000B5251" w:rsidRPr="00792A2B" w:rsidRDefault="000B5251" w:rsidP="000B5251">
      <w:pPr>
        <w:rPr>
          <w:b/>
          <w:szCs w:val="22"/>
        </w:rPr>
      </w:pPr>
      <w:r w:rsidRPr="00792A2B">
        <w:rPr>
          <w:b/>
          <w:szCs w:val="22"/>
        </w:rPr>
        <w:t>1</w:t>
      </w:r>
      <w:r w:rsidR="003B1C55">
        <w:rPr>
          <w:b/>
          <w:szCs w:val="22"/>
        </w:rPr>
        <w:t>4</w:t>
      </w:r>
      <w:r w:rsidR="003B1C55">
        <w:rPr>
          <w:b/>
          <w:szCs w:val="22"/>
        </w:rPr>
        <w:tab/>
      </w:r>
      <w:r w:rsidRPr="00792A2B">
        <w:rPr>
          <w:b/>
          <w:szCs w:val="22"/>
        </w:rPr>
        <w:t xml:space="preserve">OTHER IMPLICATIONS: </w:t>
      </w:r>
    </w:p>
    <w:p w:rsidR="003C36EB" w:rsidRPr="00792A2B" w:rsidRDefault="003C36EB"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9C1143" w:rsidTr="009C1143">
        <w:trPr>
          <w:trHeight w:val="334"/>
        </w:trPr>
        <w:tc>
          <w:tcPr>
            <w:tcW w:w="3544" w:type="dxa"/>
            <w:shd w:val="clear" w:color="auto" w:fill="auto"/>
          </w:tcPr>
          <w:p w:rsidR="002F5C5E" w:rsidRPr="00792A2B" w:rsidRDefault="002F5C5E" w:rsidP="00AC4A99">
            <w:pPr>
              <w:rPr>
                <w:b/>
                <w:szCs w:val="22"/>
              </w:rPr>
            </w:pPr>
          </w:p>
          <w:p w:rsidR="00A56681" w:rsidRPr="00792A2B" w:rsidRDefault="00A56681" w:rsidP="00D23B41">
            <w:pPr>
              <w:numPr>
                <w:ilvl w:val="0"/>
                <w:numId w:val="2"/>
              </w:numPr>
              <w:ind w:left="360"/>
              <w:rPr>
                <w:b/>
                <w:szCs w:val="22"/>
              </w:rPr>
            </w:pPr>
            <w:r w:rsidRPr="00792A2B">
              <w:rPr>
                <w:b/>
                <w:szCs w:val="22"/>
              </w:rPr>
              <w:t xml:space="preserve">HR &amp; Organisational Development </w:t>
            </w:r>
          </w:p>
          <w:p w:rsidR="00A56681" w:rsidRPr="00792A2B" w:rsidRDefault="00A56681" w:rsidP="00A56681">
            <w:pPr>
              <w:ind w:left="360"/>
              <w:rPr>
                <w:b/>
                <w:szCs w:val="22"/>
              </w:rPr>
            </w:pPr>
          </w:p>
          <w:p w:rsidR="00A56681" w:rsidRPr="00792A2B" w:rsidRDefault="00A56681" w:rsidP="00D23B41">
            <w:pPr>
              <w:numPr>
                <w:ilvl w:val="0"/>
                <w:numId w:val="2"/>
              </w:numPr>
              <w:ind w:left="360"/>
              <w:rPr>
                <w:b/>
                <w:szCs w:val="22"/>
              </w:rPr>
            </w:pPr>
            <w:r w:rsidRPr="00792A2B">
              <w:rPr>
                <w:b/>
                <w:szCs w:val="22"/>
              </w:rPr>
              <w:t>ICT / Technology</w:t>
            </w:r>
          </w:p>
          <w:p w:rsidR="002F5C5E" w:rsidRPr="00792A2B" w:rsidRDefault="002F5C5E" w:rsidP="0047741D">
            <w:pPr>
              <w:rPr>
                <w:b/>
                <w:szCs w:val="22"/>
              </w:rPr>
            </w:pPr>
          </w:p>
          <w:p w:rsidR="00A56681" w:rsidRPr="00792A2B" w:rsidRDefault="00A56681" w:rsidP="00D23B41">
            <w:pPr>
              <w:numPr>
                <w:ilvl w:val="0"/>
                <w:numId w:val="2"/>
              </w:numPr>
              <w:ind w:left="360"/>
              <w:rPr>
                <w:b/>
                <w:szCs w:val="22"/>
              </w:rPr>
            </w:pPr>
            <w:r w:rsidRPr="00792A2B">
              <w:rPr>
                <w:b/>
                <w:szCs w:val="22"/>
              </w:rPr>
              <w:t>Property &amp; Asset Management</w:t>
            </w:r>
          </w:p>
          <w:p w:rsidR="00A56681" w:rsidRPr="00792A2B" w:rsidRDefault="00A56681" w:rsidP="00A56681">
            <w:pPr>
              <w:ind w:left="360"/>
              <w:rPr>
                <w:b/>
                <w:szCs w:val="22"/>
              </w:rPr>
            </w:pPr>
          </w:p>
          <w:p w:rsidR="002F5C5E" w:rsidRPr="00792A2B" w:rsidRDefault="00A56681" w:rsidP="00D23B41">
            <w:pPr>
              <w:numPr>
                <w:ilvl w:val="0"/>
                <w:numId w:val="2"/>
              </w:numPr>
              <w:ind w:left="360"/>
              <w:rPr>
                <w:b/>
                <w:szCs w:val="22"/>
              </w:rPr>
            </w:pPr>
            <w:r w:rsidRPr="00792A2B">
              <w:rPr>
                <w:b/>
                <w:szCs w:val="22"/>
              </w:rPr>
              <w:t xml:space="preserve">Risk </w:t>
            </w:r>
          </w:p>
          <w:p w:rsidR="003C36EB" w:rsidRPr="00792A2B" w:rsidRDefault="003C36EB" w:rsidP="0047741D">
            <w:pPr>
              <w:rPr>
                <w:b/>
                <w:szCs w:val="22"/>
              </w:rPr>
            </w:pPr>
          </w:p>
          <w:p w:rsidR="002F5C5E" w:rsidRPr="00792A2B" w:rsidRDefault="00A56681" w:rsidP="00D23B41">
            <w:pPr>
              <w:numPr>
                <w:ilvl w:val="0"/>
                <w:numId w:val="2"/>
              </w:numPr>
              <w:ind w:left="360"/>
              <w:rPr>
                <w:b/>
                <w:szCs w:val="22"/>
              </w:rPr>
            </w:pPr>
            <w:r w:rsidRPr="00792A2B">
              <w:rPr>
                <w:b/>
                <w:szCs w:val="22"/>
              </w:rPr>
              <w:t xml:space="preserve">Equality &amp; Diversity </w:t>
            </w:r>
          </w:p>
          <w:p w:rsidR="00A56681" w:rsidRPr="00792A2B" w:rsidRDefault="00A56681" w:rsidP="00A56681">
            <w:pPr>
              <w:rPr>
                <w:b/>
                <w:szCs w:val="22"/>
              </w:rPr>
            </w:pPr>
          </w:p>
          <w:p w:rsidR="002F5C5E" w:rsidRPr="00792A2B" w:rsidRDefault="002F5C5E">
            <w:pPr>
              <w:rPr>
                <w:szCs w:val="22"/>
              </w:rPr>
            </w:pPr>
          </w:p>
        </w:tc>
        <w:tc>
          <w:tcPr>
            <w:tcW w:w="6379" w:type="dxa"/>
            <w:shd w:val="clear" w:color="auto" w:fill="auto"/>
          </w:tcPr>
          <w:p w:rsidR="002F5C5E" w:rsidRPr="00792A2B" w:rsidRDefault="002F5C5E" w:rsidP="00AC4A99">
            <w:pPr>
              <w:rPr>
                <w:szCs w:val="22"/>
              </w:rPr>
            </w:pPr>
          </w:p>
          <w:p w:rsidR="00F43895" w:rsidRDefault="00F43895" w:rsidP="00AC4A99">
            <w:pPr>
              <w:rPr>
                <w:i/>
                <w:color w:val="2E74B5"/>
                <w:szCs w:val="22"/>
              </w:rPr>
            </w:pPr>
          </w:p>
          <w:p w:rsidR="001C3385" w:rsidRDefault="001C3385" w:rsidP="00AC4A99">
            <w:pPr>
              <w:rPr>
                <w:i/>
                <w:color w:val="2E74B5"/>
                <w:szCs w:val="22"/>
              </w:rPr>
            </w:pPr>
          </w:p>
          <w:p w:rsidR="001C3385" w:rsidRPr="00F43895" w:rsidRDefault="001C3385" w:rsidP="00AC4A99">
            <w:pPr>
              <w:rPr>
                <w:i/>
                <w:color w:val="2E74B5" w:themeColor="accent1" w:themeShade="BF"/>
                <w:szCs w:val="22"/>
              </w:rPr>
            </w:pPr>
            <w:r w:rsidRPr="0059200D">
              <w:rPr>
                <w:i/>
                <w:szCs w:val="22"/>
              </w:rPr>
              <w:t xml:space="preserve">The report is for information </w:t>
            </w:r>
            <w:r w:rsidR="00A95791">
              <w:rPr>
                <w:i/>
                <w:szCs w:val="22"/>
              </w:rPr>
              <w:t xml:space="preserve">only </w:t>
            </w:r>
            <w:r w:rsidRPr="0059200D">
              <w:rPr>
                <w:i/>
                <w:szCs w:val="22"/>
              </w:rPr>
              <w:t>and therefore there are no other implications</w:t>
            </w:r>
          </w:p>
        </w:tc>
      </w:tr>
    </w:tbl>
    <w:p w:rsidR="00A95791" w:rsidRDefault="00A95791" w:rsidP="002F5C5E">
      <w:pPr>
        <w:rPr>
          <w:b/>
          <w:szCs w:val="22"/>
        </w:rPr>
      </w:pPr>
    </w:p>
    <w:p w:rsidR="00E03E70" w:rsidRDefault="00E03E70" w:rsidP="002F5C5E">
      <w:pPr>
        <w:rPr>
          <w:b/>
          <w:szCs w:val="22"/>
        </w:rPr>
      </w:pPr>
    </w:p>
    <w:p w:rsidR="00BB5BC0" w:rsidRDefault="00BB5BC0" w:rsidP="002F5C5E">
      <w:pPr>
        <w:rPr>
          <w:b/>
          <w:szCs w:val="22"/>
        </w:rPr>
      </w:pPr>
    </w:p>
    <w:p w:rsidR="00BB5BC0" w:rsidRDefault="00BB5BC0" w:rsidP="002F5C5E">
      <w:pPr>
        <w:rPr>
          <w:b/>
          <w:szCs w:val="22"/>
        </w:rPr>
      </w:pPr>
    </w:p>
    <w:p w:rsidR="00BB5BC0" w:rsidRDefault="00BB5BC0" w:rsidP="002F5C5E">
      <w:pPr>
        <w:rPr>
          <w:b/>
          <w:szCs w:val="22"/>
        </w:rPr>
      </w:pPr>
    </w:p>
    <w:p w:rsidR="002F5C5E" w:rsidRDefault="000B5251" w:rsidP="002F5C5E">
      <w:pPr>
        <w:rPr>
          <w:b/>
          <w:szCs w:val="22"/>
        </w:rPr>
      </w:pPr>
      <w:r>
        <w:rPr>
          <w:b/>
          <w:szCs w:val="22"/>
        </w:rPr>
        <w:t>1</w:t>
      </w:r>
      <w:r w:rsidR="003B1C55">
        <w:rPr>
          <w:b/>
          <w:szCs w:val="22"/>
        </w:rPr>
        <w:t>5</w:t>
      </w:r>
      <w:r w:rsidR="003B1C55">
        <w:rPr>
          <w:b/>
          <w:szCs w:val="22"/>
        </w:rPr>
        <w:tab/>
      </w:r>
      <w:r>
        <w:rPr>
          <w:b/>
          <w:szCs w:val="22"/>
        </w:rPr>
        <w:t xml:space="preserve"> BACKGROUND DOCUMENTS </w:t>
      </w:r>
    </w:p>
    <w:p w:rsidR="000B5251" w:rsidRPr="009C1143" w:rsidRDefault="000B5251" w:rsidP="002F5C5E">
      <w:pPr>
        <w:rPr>
          <w:szCs w:val="22"/>
        </w:rPr>
      </w:pPr>
    </w:p>
    <w:p w:rsidR="001C5A88" w:rsidRPr="001C5A88" w:rsidRDefault="001C5A88" w:rsidP="001C5A88">
      <w:pPr>
        <w:numPr>
          <w:ilvl w:val="0"/>
          <w:numId w:val="19"/>
        </w:numPr>
        <w:tabs>
          <w:tab w:val="num" w:pos="360"/>
        </w:tabs>
        <w:jc w:val="both"/>
        <w:rPr>
          <w:rFonts w:cs="Arial"/>
          <w:szCs w:val="22"/>
        </w:rPr>
      </w:pPr>
      <w:r w:rsidRPr="001C5A88">
        <w:rPr>
          <w:rFonts w:cs="Arial"/>
          <w:szCs w:val="22"/>
        </w:rPr>
        <w:t>Regulation 8 of the Accounts and Audit Regulations 2011</w:t>
      </w:r>
    </w:p>
    <w:p w:rsidR="001C5A88" w:rsidRPr="001C5A88" w:rsidRDefault="001C5A88" w:rsidP="001C5A88">
      <w:pPr>
        <w:numPr>
          <w:ilvl w:val="0"/>
          <w:numId w:val="19"/>
        </w:numPr>
        <w:tabs>
          <w:tab w:val="num" w:pos="360"/>
        </w:tabs>
        <w:jc w:val="both"/>
        <w:rPr>
          <w:rFonts w:cs="Arial"/>
          <w:szCs w:val="22"/>
        </w:rPr>
      </w:pPr>
      <w:r w:rsidRPr="001C5A88">
        <w:rPr>
          <w:rFonts w:cs="Arial"/>
          <w:szCs w:val="22"/>
        </w:rPr>
        <w:t>The Local Government and Housing Act 1989, Section 56(5)</w:t>
      </w:r>
    </w:p>
    <w:p w:rsidR="001C5A88" w:rsidRPr="001C5A88" w:rsidRDefault="001C5A88" w:rsidP="001C5A88">
      <w:pPr>
        <w:numPr>
          <w:ilvl w:val="0"/>
          <w:numId w:val="19"/>
        </w:numPr>
        <w:tabs>
          <w:tab w:val="num" w:pos="360"/>
        </w:tabs>
        <w:jc w:val="both"/>
        <w:rPr>
          <w:b/>
          <w:szCs w:val="22"/>
        </w:rPr>
      </w:pPr>
      <w:r>
        <w:rPr>
          <w:rFonts w:cs="Arial"/>
          <w:szCs w:val="22"/>
        </w:rPr>
        <w:t xml:space="preserve">2017/18 Budget and Medium Term </w:t>
      </w:r>
      <w:r w:rsidRPr="001C5A88">
        <w:rPr>
          <w:rFonts w:cs="Arial"/>
          <w:szCs w:val="22"/>
        </w:rPr>
        <w:t xml:space="preserve">Financial Strategy – Cabinet, </w:t>
      </w:r>
      <w:r>
        <w:rPr>
          <w:rFonts w:cs="Arial"/>
          <w:szCs w:val="22"/>
        </w:rPr>
        <w:t>2</w:t>
      </w:r>
      <w:r w:rsidRPr="001C5A88">
        <w:rPr>
          <w:rFonts w:cs="Arial"/>
          <w:szCs w:val="22"/>
        </w:rPr>
        <w:t>0th February 201</w:t>
      </w:r>
      <w:r>
        <w:rPr>
          <w:rFonts w:cs="Arial"/>
          <w:szCs w:val="22"/>
        </w:rPr>
        <w:t>7</w:t>
      </w:r>
    </w:p>
    <w:p w:rsidR="001C5A88" w:rsidRPr="0059200D" w:rsidRDefault="001C5A88" w:rsidP="001C5A88">
      <w:pPr>
        <w:numPr>
          <w:ilvl w:val="0"/>
          <w:numId w:val="19"/>
        </w:numPr>
        <w:tabs>
          <w:tab w:val="num" w:pos="360"/>
        </w:tabs>
        <w:jc w:val="both"/>
        <w:rPr>
          <w:b/>
          <w:szCs w:val="22"/>
        </w:rPr>
      </w:pPr>
      <w:r>
        <w:rPr>
          <w:rFonts w:cs="Arial"/>
          <w:szCs w:val="22"/>
        </w:rPr>
        <w:t>Budget Projected Outturn Statement as at 31 December 2017 – Governance, 31</w:t>
      </w:r>
      <w:r w:rsidRPr="001C5A88">
        <w:rPr>
          <w:rFonts w:cs="Arial"/>
          <w:szCs w:val="22"/>
          <w:vertAlign w:val="superscript"/>
        </w:rPr>
        <w:t>st</w:t>
      </w:r>
      <w:r>
        <w:rPr>
          <w:rFonts w:cs="Arial"/>
          <w:szCs w:val="22"/>
        </w:rPr>
        <w:t xml:space="preserve"> January 2018 </w:t>
      </w:r>
    </w:p>
    <w:p w:rsidR="00BB5BC0" w:rsidRDefault="00BB5BC0" w:rsidP="000B5251">
      <w:pPr>
        <w:rPr>
          <w:b/>
        </w:rPr>
      </w:pPr>
    </w:p>
    <w:p w:rsidR="00C43B6B" w:rsidRDefault="000B5251" w:rsidP="000B5251">
      <w:pPr>
        <w:rPr>
          <w:b/>
        </w:rPr>
      </w:pPr>
      <w:r w:rsidRPr="00792A2B">
        <w:rPr>
          <w:b/>
        </w:rPr>
        <w:t>1</w:t>
      </w:r>
      <w:r w:rsidR="003B1C55">
        <w:rPr>
          <w:b/>
        </w:rPr>
        <w:t>6</w:t>
      </w:r>
      <w:r w:rsidR="003B1C55">
        <w:rPr>
          <w:b/>
        </w:rPr>
        <w:tab/>
      </w:r>
      <w:r w:rsidRPr="00792A2B">
        <w:rPr>
          <w:b/>
        </w:rPr>
        <w:t xml:space="preserve">APPENDICES </w:t>
      </w:r>
    </w:p>
    <w:p w:rsidR="00E03E70" w:rsidRDefault="00E03E70" w:rsidP="000B5251">
      <w:pPr>
        <w:rPr>
          <w:b/>
        </w:rPr>
      </w:pPr>
    </w:p>
    <w:tbl>
      <w:tblPr>
        <w:tblW w:w="0" w:type="auto"/>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2518"/>
        <w:gridCol w:w="6129"/>
      </w:tblGrid>
      <w:tr w:rsidR="00C43B6B" w:rsidRPr="00985917" w:rsidTr="00E03E70">
        <w:trPr>
          <w:trHeight w:val="510"/>
        </w:trPr>
        <w:tc>
          <w:tcPr>
            <w:tcW w:w="8647" w:type="dxa"/>
            <w:gridSpan w:val="2"/>
            <w:shd w:val="clear" w:color="auto" w:fill="D9D9D9" w:themeFill="background1" w:themeFillShade="D9"/>
          </w:tcPr>
          <w:p w:rsidR="00C43B6B" w:rsidRPr="00985917" w:rsidRDefault="00C43B6B" w:rsidP="00A45392">
            <w:pPr>
              <w:spacing w:before="240" w:line="480" w:lineRule="auto"/>
              <w:jc w:val="center"/>
              <w:rPr>
                <w:rFonts w:cs="Arial"/>
                <w:b/>
                <w:sz w:val="28"/>
                <w:szCs w:val="28"/>
                <w:u w:val="single"/>
              </w:rPr>
            </w:pPr>
            <w:r w:rsidRPr="00C970E4">
              <w:rPr>
                <w:rFonts w:cs="Arial"/>
                <w:b/>
                <w:sz w:val="28"/>
                <w:szCs w:val="28"/>
              </w:rPr>
              <w:t>APPENDICES</w:t>
            </w:r>
          </w:p>
        </w:tc>
      </w:tr>
      <w:tr w:rsidR="00C50CD1" w:rsidRPr="00985917" w:rsidTr="00E03E70">
        <w:trPr>
          <w:trHeight w:val="454"/>
        </w:trPr>
        <w:tc>
          <w:tcPr>
            <w:tcW w:w="2518" w:type="dxa"/>
            <w:shd w:val="clear" w:color="auto" w:fill="auto"/>
          </w:tcPr>
          <w:p w:rsidR="00C50CD1" w:rsidRPr="004E25DE" w:rsidRDefault="00C50CD1" w:rsidP="00A45392">
            <w:pPr>
              <w:spacing w:before="240" w:after="120" w:line="480" w:lineRule="auto"/>
              <w:jc w:val="both"/>
              <w:rPr>
                <w:rFonts w:cs="Arial"/>
                <w:b/>
                <w:szCs w:val="22"/>
              </w:rPr>
            </w:pPr>
            <w:r>
              <w:rPr>
                <w:rFonts w:cs="Arial"/>
                <w:b/>
                <w:szCs w:val="22"/>
              </w:rPr>
              <w:t>Appendix A</w:t>
            </w:r>
          </w:p>
        </w:tc>
        <w:tc>
          <w:tcPr>
            <w:tcW w:w="6129" w:type="dxa"/>
            <w:shd w:val="clear" w:color="auto" w:fill="auto"/>
          </w:tcPr>
          <w:p w:rsidR="00C50CD1" w:rsidRPr="004E25DE" w:rsidRDefault="00C50CD1" w:rsidP="004D11E9">
            <w:pPr>
              <w:spacing w:before="240" w:line="480" w:lineRule="auto"/>
              <w:jc w:val="both"/>
              <w:rPr>
                <w:rFonts w:cs="Arial"/>
                <w:szCs w:val="22"/>
              </w:rPr>
            </w:pPr>
            <w:r>
              <w:rPr>
                <w:rFonts w:cs="Arial"/>
                <w:szCs w:val="22"/>
              </w:rPr>
              <w:t>Summary of Key Income (Fees and Charges) Out Turn</w:t>
            </w:r>
          </w:p>
        </w:tc>
      </w:tr>
      <w:tr w:rsidR="00C43B6B" w:rsidRPr="00985917" w:rsidTr="00E03E70">
        <w:trPr>
          <w:trHeight w:val="454"/>
        </w:trPr>
        <w:tc>
          <w:tcPr>
            <w:tcW w:w="2518"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b/>
                <w:szCs w:val="22"/>
              </w:rPr>
              <w:t xml:space="preserve">Appendix </w:t>
            </w:r>
            <w:r w:rsidR="00C50CD1">
              <w:rPr>
                <w:rFonts w:cs="Arial"/>
                <w:b/>
                <w:szCs w:val="22"/>
              </w:rPr>
              <w:t>B</w:t>
            </w:r>
          </w:p>
        </w:tc>
        <w:tc>
          <w:tcPr>
            <w:tcW w:w="6129" w:type="dxa"/>
            <w:shd w:val="clear" w:color="auto" w:fill="auto"/>
          </w:tcPr>
          <w:p w:rsidR="00C43B6B" w:rsidRPr="004E25DE" w:rsidRDefault="00C43B6B" w:rsidP="00A45392">
            <w:pPr>
              <w:spacing w:before="240" w:line="480" w:lineRule="auto"/>
              <w:jc w:val="both"/>
              <w:rPr>
                <w:rFonts w:cs="Arial"/>
                <w:b/>
                <w:szCs w:val="22"/>
                <w:u w:val="single"/>
              </w:rPr>
            </w:pPr>
            <w:r w:rsidRPr="004E25DE">
              <w:rPr>
                <w:rFonts w:cs="Arial"/>
                <w:szCs w:val="22"/>
              </w:rPr>
              <w:t>Council Tax, Business Rates and Sundry Debtor Collection</w:t>
            </w:r>
          </w:p>
        </w:tc>
      </w:tr>
      <w:tr w:rsidR="00B00C02" w:rsidRPr="00985917" w:rsidTr="001152C8">
        <w:tc>
          <w:tcPr>
            <w:tcW w:w="2518" w:type="dxa"/>
            <w:shd w:val="clear" w:color="auto" w:fill="auto"/>
          </w:tcPr>
          <w:p w:rsidR="00B00C02" w:rsidRPr="00092CCA" w:rsidRDefault="00B00C02" w:rsidP="001152C8">
            <w:pPr>
              <w:spacing w:before="240" w:after="120" w:line="480" w:lineRule="auto"/>
              <w:jc w:val="both"/>
              <w:rPr>
                <w:rFonts w:cs="Arial"/>
                <w:b/>
                <w:color w:val="FF0000"/>
                <w:szCs w:val="22"/>
              </w:rPr>
            </w:pPr>
            <w:r>
              <w:rPr>
                <w:rFonts w:cs="Arial"/>
                <w:b/>
                <w:szCs w:val="22"/>
              </w:rPr>
              <w:t>A</w:t>
            </w:r>
            <w:r w:rsidRPr="00092CCA">
              <w:rPr>
                <w:rFonts w:cs="Arial"/>
                <w:b/>
                <w:szCs w:val="22"/>
              </w:rPr>
              <w:t xml:space="preserve">ppendix </w:t>
            </w:r>
            <w:r>
              <w:rPr>
                <w:rFonts w:cs="Arial"/>
                <w:b/>
                <w:szCs w:val="22"/>
              </w:rPr>
              <w:t>C</w:t>
            </w:r>
          </w:p>
        </w:tc>
        <w:tc>
          <w:tcPr>
            <w:tcW w:w="6129" w:type="dxa"/>
            <w:shd w:val="clear" w:color="auto" w:fill="auto"/>
          </w:tcPr>
          <w:p w:rsidR="00B00C02" w:rsidRPr="00AD0DF4" w:rsidRDefault="00B00C02" w:rsidP="001152C8">
            <w:pPr>
              <w:spacing w:before="240" w:after="120" w:line="480" w:lineRule="auto"/>
              <w:jc w:val="both"/>
              <w:rPr>
                <w:rFonts w:cs="Arial"/>
                <w:szCs w:val="22"/>
              </w:rPr>
            </w:pPr>
            <w:r w:rsidRPr="00AD0DF4">
              <w:rPr>
                <w:rFonts w:cs="Arial"/>
                <w:szCs w:val="22"/>
              </w:rPr>
              <w:t>Capital Outturn 2017/18</w:t>
            </w:r>
          </w:p>
        </w:tc>
      </w:tr>
      <w:tr w:rsidR="00C43B6B" w:rsidRPr="00985917" w:rsidTr="00E03E70">
        <w:trPr>
          <w:trHeight w:val="559"/>
        </w:trPr>
        <w:tc>
          <w:tcPr>
            <w:tcW w:w="2518"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b/>
                <w:szCs w:val="22"/>
              </w:rPr>
              <w:t xml:space="preserve">Appendix </w:t>
            </w:r>
            <w:r w:rsidR="00B00C02">
              <w:rPr>
                <w:rFonts w:cs="Arial"/>
                <w:b/>
                <w:szCs w:val="22"/>
              </w:rPr>
              <w:t>D</w:t>
            </w:r>
          </w:p>
        </w:tc>
        <w:tc>
          <w:tcPr>
            <w:tcW w:w="6129" w:type="dxa"/>
            <w:shd w:val="clear" w:color="auto" w:fill="auto"/>
          </w:tcPr>
          <w:p w:rsidR="00C43B6B" w:rsidRPr="004E25DE" w:rsidRDefault="00C43B6B" w:rsidP="00A45392">
            <w:pPr>
              <w:spacing w:before="240" w:after="120" w:line="480" w:lineRule="auto"/>
              <w:jc w:val="both"/>
              <w:rPr>
                <w:rFonts w:cs="Arial"/>
                <w:b/>
                <w:szCs w:val="22"/>
                <w:u w:val="single"/>
              </w:rPr>
            </w:pPr>
            <w:r w:rsidRPr="004E25DE">
              <w:rPr>
                <w:rFonts w:cs="Arial"/>
                <w:szCs w:val="22"/>
              </w:rPr>
              <w:t>Summary of Revenue Reserves and Balances</w:t>
            </w:r>
          </w:p>
        </w:tc>
      </w:tr>
      <w:tr w:rsidR="00BB5BC0" w:rsidRPr="00985917" w:rsidTr="00E03E70">
        <w:trPr>
          <w:trHeight w:val="559"/>
        </w:trPr>
        <w:tc>
          <w:tcPr>
            <w:tcW w:w="2518" w:type="dxa"/>
            <w:shd w:val="clear" w:color="auto" w:fill="auto"/>
          </w:tcPr>
          <w:p w:rsidR="00BB5BC0" w:rsidRPr="004E25DE" w:rsidRDefault="00BB5BC0" w:rsidP="00A45392">
            <w:pPr>
              <w:spacing w:before="240" w:after="120" w:line="480" w:lineRule="auto"/>
              <w:jc w:val="both"/>
              <w:rPr>
                <w:rFonts w:cs="Arial"/>
                <w:b/>
                <w:szCs w:val="22"/>
              </w:rPr>
            </w:pPr>
            <w:r>
              <w:rPr>
                <w:rFonts w:cs="Arial"/>
                <w:b/>
                <w:szCs w:val="22"/>
              </w:rPr>
              <w:t>Appendix E</w:t>
            </w:r>
          </w:p>
        </w:tc>
        <w:tc>
          <w:tcPr>
            <w:tcW w:w="6129" w:type="dxa"/>
            <w:shd w:val="clear" w:color="auto" w:fill="auto"/>
          </w:tcPr>
          <w:p w:rsidR="00BB5BC0" w:rsidRPr="004E25DE" w:rsidRDefault="00BB5BC0" w:rsidP="00A45392">
            <w:pPr>
              <w:spacing w:before="240" w:after="120" w:line="480" w:lineRule="auto"/>
              <w:jc w:val="both"/>
              <w:rPr>
                <w:rFonts w:cs="Arial"/>
                <w:szCs w:val="22"/>
              </w:rPr>
            </w:pPr>
            <w:r>
              <w:rPr>
                <w:rFonts w:cs="Arial"/>
                <w:szCs w:val="22"/>
              </w:rPr>
              <w:t>Capital Outturn (Detailed) 2017/18</w:t>
            </w:r>
          </w:p>
        </w:tc>
      </w:tr>
    </w:tbl>
    <w:p w:rsidR="001C5E49" w:rsidRDefault="001C5E49" w:rsidP="001C5E49">
      <w:pPr>
        <w:tabs>
          <w:tab w:val="left" w:pos="2839"/>
        </w:tabs>
        <w:ind w:left="426" w:hanging="426"/>
        <w:rPr>
          <w:rFonts w:cs="Arial"/>
          <w:color w:val="0070C0"/>
        </w:rPr>
      </w:pPr>
    </w:p>
    <w:p w:rsidR="00B00C02" w:rsidRDefault="00B00C02" w:rsidP="001C5E49">
      <w:pPr>
        <w:tabs>
          <w:tab w:val="left" w:pos="2839"/>
        </w:tabs>
        <w:ind w:left="426" w:hanging="426"/>
        <w:rPr>
          <w:rFonts w:cs="Arial"/>
          <w:color w:val="0070C0"/>
        </w:rPr>
      </w:pPr>
    </w:p>
    <w:p w:rsidR="00C53CC9" w:rsidRDefault="00C53CC9" w:rsidP="001C5E49">
      <w:pPr>
        <w:tabs>
          <w:tab w:val="left" w:pos="2839"/>
        </w:tabs>
        <w:ind w:left="426" w:hanging="426"/>
        <w:rPr>
          <w:rFonts w:cs="Arial"/>
          <w:color w:val="0070C0"/>
        </w:rPr>
      </w:pPr>
    </w:p>
    <w:p w:rsidR="00DD000C" w:rsidRDefault="00DD000C" w:rsidP="001C5E49">
      <w:pPr>
        <w:tabs>
          <w:tab w:val="left" w:pos="2839"/>
        </w:tabs>
        <w:ind w:left="426" w:hanging="426"/>
        <w:rPr>
          <w:rFonts w:cs="Arial"/>
          <w:color w:val="0070C0"/>
        </w:rPr>
      </w:pPr>
    </w:p>
    <w:p w:rsidR="00AB5D0E" w:rsidRPr="00985917" w:rsidRDefault="00AB5D0E" w:rsidP="00AB5D0E">
      <w:pPr>
        <w:tabs>
          <w:tab w:val="left" w:pos="2839"/>
        </w:tabs>
        <w:ind w:left="426" w:hanging="426"/>
        <w:rPr>
          <w:rFonts w:cs="Arial"/>
          <w:b/>
        </w:rPr>
      </w:pPr>
      <w:r w:rsidRPr="00985917">
        <w:rPr>
          <w:rFonts w:cs="Arial"/>
          <w:b/>
        </w:rPr>
        <w:t xml:space="preserve">Lisa Kitto </w:t>
      </w:r>
    </w:p>
    <w:p w:rsidR="00AB5D0E" w:rsidRPr="00E66713" w:rsidRDefault="00AB5D0E" w:rsidP="00AB5D0E">
      <w:pPr>
        <w:tabs>
          <w:tab w:val="left" w:pos="2839"/>
        </w:tabs>
        <w:ind w:left="426" w:hanging="426"/>
        <w:rPr>
          <w:rFonts w:cs="Arial"/>
          <w:color w:val="0070C0"/>
        </w:rPr>
      </w:pPr>
      <w:r w:rsidRPr="00DF0088">
        <w:rPr>
          <w:rFonts w:cs="Arial"/>
          <w:b/>
          <w:color w:val="2E2D2D"/>
        </w:rPr>
        <w:t>Deputy Chief Executive (Resources and Transformation)</w:t>
      </w:r>
      <w:r w:rsidRPr="00E66713">
        <w:rPr>
          <w:rFonts w:cs="Arial"/>
          <w:color w:val="0070C0"/>
        </w:rPr>
        <w:t xml:space="preserve"> </w:t>
      </w:r>
    </w:p>
    <w:p w:rsidR="00AB5D0E" w:rsidRPr="007F1945" w:rsidRDefault="00AB5D0E" w:rsidP="00AB5D0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7"/>
        <w:gridCol w:w="1554"/>
        <w:gridCol w:w="2359"/>
      </w:tblGrid>
      <w:tr w:rsidR="00AB5D0E" w:rsidTr="00DD000C">
        <w:tc>
          <w:tcPr>
            <w:tcW w:w="5607" w:type="dxa"/>
            <w:shd w:val="clear" w:color="auto" w:fill="auto"/>
          </w:tcPr>
          <w:p w:rsidR="00AB5D0E" w:rsidRPr="0031059E" w:rsidRDefault="00AB5D0E" w:rsidP="00E51C3E">
            <w:pPr>
              <w:rPr>
                <w:rFonts w:cs="Arial"/>
              </w:rPr>
            </w:pPr>
            <w:r w:rsidRPr="0031059E">
              <w:rPr>
                <w:rFonts w:cs="Arial"/>
              </w:rPr>
              <w:t>Report Author:</w:t>
            </w:r>
          </w:p>
        </w:tc>
        <w:tc>
          <w:tcPr>
            <w:tcW w:w="1554" w:type="dxa"/>
            <w:shd w:val="clear" w:color="auto" w:fill="auto"/>
          </w:tcPr>
          <w:p w:rsidR="00AB5D0E" w:rsidRPr="0031059E" w:rsidRDefault="00AB5D0E" w:rsidP="00E51C3E">
            <w:pPr>
              <w:rPr>
                <w:rFonts w:cs="Arial"/>
              </w:rPr>
            </w:pPr>
            <w:r w:rsidRPr="0031059E">
              <w:rPr>
                <w:rFonts w:cs="Arial"/>
              </w:rPr>
              <w:t>Telephone:</w:t>
            </w:r>
          </w:p>
        </w:tc>
        <w:tc>
          <w:tcPr>
            <w:tcW w:w="2359" w:type="dxa"/>
            <w:shd w:val="clear" w:color="auto" w:fill="auto"/>
          </w:tcPr>
          <w:p w:rsidR="00AB5D0E" w:rsidRPr="0031059E" w:rsidRDefault="00AB5D0E" w:rsidP="00E51C3E">
            <w:pPr>
              <w:rPr>
                <w:rFonts w:cs="Arial"/>
              </w:rPr>
            </w:pPr>
            <w:r w:rsidRPr="0031059E">
              <w:rPr>
                <w:rFonts w:cs="Arial"/>
              </w:rPr>
              <w:t>Date:</w:t>
            </w:r>
          </w:p>
        </w:tc>
      </w:tr>
      <w:tr w:rsidR="00AB5D0E" w:rsidTr="00DD000C">
        <w:tc>
          <w:tcPr>
            <w:tcW w:w="5607" w:type="dxa"/>
            <w:shd w:val="clear" w:color="auto" w:fill="auto"/>
          </w:tcPr>
          <w:p w:rsidR="00AB5D0E" w:rsidRPr="00CB5073" w:rsidRDefault="00CB5073" w:rsidP="00E51C3E">
            <w:pPr>
              <w:rPr>
                <w:rFonts w:cs="Arial"/>
              </w:rPr>
            </w:pPr>
            <w:r w:rsidRPr="00CB5073">
              <w:rPr>
                <w:rFonts w:cs="Arial"/>
              </w:rPr>
              <w:t>Jane Blundell</w:t>
            </w:r>
          </w:p>
          <w:p w:rsidR="00AB5D0E" w:rsidRPr="0031059E" w:rsidRDefault="00AB5D0E" w:rsidP="00E51C3E">
            <w:pPr>
              <w:ind w:left="-539" w:firstLine="539"/>
              <w:rPr>
                <w:rFonts w:cs="Arial"/>
              </w:rPr>
            </w:pPr>
          </w:p>
        </w:tc>
        <w:tc>
          <w:tcPr>
            <w:tcW w:w="1554" w:type="dxa"/>
            <w:shd w:val="clear" w:color="auto" w:fill="auto"/>
          </w:tcPr>
          <w:p w:rsidR="00AB5D0E" w:rsidRPr="0031059E" w:rsidRDefault="00AB5D0E" w:rsidP="00CB5073">
            <w:pPr>
              <w:rPr>
                <w:rFonts w:cs="Arial"/>
              </w:rPr>
            </w:pPr>
            <w:r>
              <w:rPr>
                <w:rFonts w:cs="Arial"/>
              </w:rPr>
              <w:t>01772 62</w:t>
            </w:r>
            <w:r w:rsidR="00CB5073">
              <w:rPr>
                <w:rFonts w:cs="Arial"/>
              </w:rPr>
              <w:t>5245</w:t>
            </w:r>
          </w:p>
        </w:tc>
        <w:tc>
          <w:tcPr>
            <w:tcW w:w="2359" w:type="dxa"/>
            <w:shd w:val="clear" w:color="auto" w:fill="auto"/>
          </w:tcPr>
          <w:p w:rsidR="00AB5D0E" w:rsidRPr="0031059E" w:rsidRDefault="00CB5073" w:rsidP="00E51C3E">
            <w:pPr>
              <w:rPr>
                <w:rFonts w:cs="Arial"/>
              </w:rPr>
            </w:pPr>
            <w:r>
              <w:rPr>
                <w:rFonts w:cs="Arial"/>
              </w:rPr>
              <w:t>03/05/2018</w:t>
            </w:r>
          </w:p>
        </w:tc>
      </w:tr>
    </w:tbl>
    <w:p w:rsidR="00CB1505" w:rsidRDefault="00CB1505" w:rsidP="00122EC9">
      <w:pPr>
        <w:tabs>
          <w:tab w:val="left" w:pos="2280"/>
          <w:tab w:val="center" w:pos="4153"/>
          <w:tab w:val="right" w:pos="8306"/>
        </w:tabs>
        <w:jc w:val="right"/>
        <w:rPr>
          <w:b/>
          <w:lang w:val="x-none"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A95791" w:rsidRDefault="00A95791" w:rsidP="00122EC9">
      <w:pPr>
        <w:tabs>
          <w:tab w:val="left" w:pos="2280"/>
          <w:tab w:val="center" w:pos="4153"/>
          <w:tab w:val="right" w:pos="8306"/>
        </w:tabs>
        <w:jc w:val="right"/>
        <w:rPr>
          <w:b/>
          <w:lang w:eastAsia="x-none"/>
        </w:rPr>
      </w:pPr>
    </w:p>
    <w:p w:rsidR="007A3A14" w:rsidRDefault="007A3A14" w:rsidP="002E1752">
      <w:pPr>
        <w:spacing w:after="120"/>
        <w:jc w:val="right"/>
        <w:rPr>
          <w:b/>
          <w:lang w:eastAsia="x-none"/>
        </w:rPr>
      </w:pPr>
      <w:r>
        <w:rPr>
          <w:b/>
          <w:lang w:eastAsia="x-none"/>
        </w:rPr>
        <w:lastRenderedPageBreak/>
        <w:t>Appendix A</w:t>
      </w:r>
    </w:p>
    <w:p w:rsidR="007A3A14" w:rsidRDefault="007A3A14" w:rsidP="007A3A14">
      <w:pPr>
        <w:spacing w:after="120"/>
        <w:jc w:val="both"/>
        <w:rPr>
          <w:b/>
          <w:szCs w:val="22"/>
          <w:u w:val="single"/>
        </w:rPr>
      </w:pPr>
      <w:r w:rsidRPr="00101E9B">
        <w:rPr>
          <w:b/>
          <w:szCs w:val="22"/>
          <w:u w:val="single"/>
        </w:rPr>
        <w:t xml:space="preserve">Summary of </w:t>
      </w:r>
      <w:r>
        <w:rPr>
          <w:b/>
          <w:szCs w:val="22"/>
          <w:u w:val="single"/>
        </w:rPr>
        <w:t xml:space="preserve">Key Income (Fees and Charges) </w:t>
      </w:r>
      <w:r w:rsidRPr="00101E9B">
        <w:rPr>
          <w:b/>
          <w:szCs w:val="22"/>
          <w:u w:val="single"/>
        </w:rPr>
        <w:t xml:space="preserve">Outturn </w:t>
      </w:r>
      <w:r>
        <w:rPr>
          <w:b/>
          <w:szCs w:val="22"/>
          <w:u w:val="single"/>
        </w:rPr>
        <w:t>Position</w:t>
      </w:r>
    </w:p>
    <w:p w:rsidR="00C50CD1" w:rsidRPr="002E1752" w:rsidRDefault="00C50CD1" w:rsidP="007A3A14">
      <w:pPr>
        <w:spacing w:after="120"/>
        <w:jc w:val="both"/>
        <w:rPr>
          <w:b/>
          <w:szCs w:val="22"/>
          <w:u w:val="single"/>
        </w:rPr>
      </w:pPr>
    </w:p>
    <w:tbl>
      <w:tblPr>
        <w:tblW w:w="89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701"/>
        <w:gridCol w:w="1843"/>
        <w:gridCol w:w="1876"/>
      </w:tblGrid>
      <w:tr w:rsidR="007A3A14" w:rsidRPr="007D5808" w:rsidTr="007A3A14">
        <w:trPr>
          <w:trHeight w:val="70"/>
        </w:trPr>
        <w:tc>
          <w:tcPr>
            <w:tcW w:w="3499" w:type="dxa"/>
            <w:tcBorders>
              <w:left w:val="single" w:sz="4" w:space="0" w:color="auto"/>
              <w:bottom w:val="single" w:sz="4" w:space="0" w:color="auto"/>
              <w:right w:val="nil"/>
            </w:tcBorders>
            <w:shd w:val="clear" w:color="auto" w:fill="D9D9D9" w:themeFill="background1" w:themeFillShade="D9"/>
            <w:vAlign w:val="center"/>
          </w:tcPr>
          <w:p w:rsidR="007A3A14" w:rsidRPr="005F7E6E" w:rsidRDefault="007A3A14" w:rsidP="007A3A14">
            <w:pPr>
              <w:ind w:right="634"/>
              <w:rPr>
                <w:b/>
                <w:sz w:val="24"/>
              </w:rPr>
            </w:pPr>
            <w:r>
              <w:rPr>
                <w:b/>
                <w:sz w:val="24"/>
              </w:rPr>
              <w:t xml:space="preserve">Key </w:t>
            </w:r>
            <w:r w:rsidRPr="005F7E6E">
              <w:rPr>
                <w:b/>
                <w:sz w:val="24"/>
              </w:rPr>
              <w:t>Income</w:t>
            </w:r>
            <w:r>
              <w:rPr>
                <w:b/>
                <w:sz w:val="24"/>
              </w:rPr>
              <w:t xml:space="preserve"> (Fees and Charges)</w:t>
            </w:r>
            <w:r w:rsidRPr="005F7E6E">
              <w:rPr>
                <w:b/>
                <w:sz w:val="24"/>
              </w:rPr>
              <w:t xml:space="preserve"> Budgets</w:t>
            </w:r>
          </w:p>
        </w:tc>
        <w:tc>
          <w:tcPr>
            <w:tcW w:w="1701" w:type="dxa"/>
            <w:tcBorders>
              <w:left w:val="nil"/>
              <w:bottom w:val="single" w:sz="4" w:space="0" w:color="auto"/>
              <w:right w:val="nil"/>
            </w:tcBorders>
            <w:shd w:val="clear" w:color="auto" w:fill="D9D9D9" w:themeFill="background1" w:themeFillShade="D9"/>
          </w:tcPr>
          <w:p w:rsidR="007A3A14" w:rsidRPr="005F511C" w:rsidRDefault="007A3A14" w:rsidP="007A3A14">
            <w:pPr>
              <w:jc w:val="center"/>
              <w:rPr>
                <w:b/>
                <w:sz w:val="24"/>
              </w:rPr>
            </w:pPr>
            <w:r>
              <w:rPr>
                <w:b/>
                <w:sz w:val="24"/>
              </w:rPr>
              <w:t>Original</w:t>
            </w:r>
            <w:r w:rsidRPr="005F511C">
              <w:rPr>
                <w:b/>
                <w:sz w:val="24"/>
              </w:rPr>
              <w:t xml:space="preserve"> Budget  2017/18</w:t>
            </w:r>
          </w:p>
          <w:p w:rsidR="007A3A14" w:rsidRPr="005F511C" w:rsidRDefault="007A3A14" w:rsidP="007A3A14">
            <w:pPr>
              <w:jc w:val="center"/>
              <w:rPr>
                <w:b/>
                <w:sz w:val="24"/>
              </w:rPr>
            </w:pPr>
            <w:r w:rsidRPr="005F511C">
              <w:rPr>
                <w:b/>
                <w:sz w:val="24"/>
              </w:rPr>
              <w:t>£</w:t>
            </w:r>
            <w:r>
              <w:rPr>
                <w:b/>
                <w:sz w:val="24"/>
              </w:rPr>
              <w:t>000</w:t>
            </w:r>
          </w:p>
        </w:tc>
        <w:tc>
          <w:tcPr>
            <w:tcW w:w="1843" w:type="dxa"/>
            <w:tcBorders>
              <w:left w:val="nil"/>
              <w:bottom w:val="single" w:sz="4" w:space="0" w:color="auto"/>
              <w:right w:val="nil"/>
            </w:tcBorders>
            <w:shd w:val="clear" w:color="auto" w:fill="D9D9D9" w:themeFill="background1" w:themeFillShade="D9"/>
          </w:tcPr>
          <w:p w:rsidR="007A3A14" w:rsidRPr="005F511C" w:rsidRDefault="007A3A14" w:rsidP="007A3A14">
            <w:pPr>
              <w:jc w:val="center"/>
              <w:rPr>
                <w:b/>
                <w:sz w:val="24"/>
              </w:rPr>
            </w:pPr>
            <w:r w:rsidRPr="005F511C">
              <w:rPr>
                <w:b/>
                <w:sz w:val="24"/>
              </w:rPr>
              <w:t>Actual Outturn 2017/18</w:t>
            </w:r>
          </w:p>
          <w:p w:rsidR="007A3A14" w:rsidRPr="005F511C" w:rsidRDefault="007A3A14" w:rsidP="007A3A14">
            <w:pPr>
              <w:jc w:val="center"/>
              <w:rPr>
                <w:b/>
                <w:sz w:val="24"/>
              </w:rPr>
            </w:pPr>
            <w:r w:rsidRPr="005F511C">
              <w:rPr>
                <w:b/>
                <w:sz w:val="24"/>
              </w:rPr>
              <w:t>£</w:t>
            </w:r>
            <w:r>
              <w:rPr>
                <w:b/>
                <w:sz w:val="24"/>
              </w:rPr>
              <w:t>000</w:t>
            </w:r>
          </w:p>
        </w:tc>
        <w:tc>
          <w:tcPr>
            <w:tcW w:w="1876" w:type="dxa"/>
            <w:tcBorders>
              <w:left w:val="nil"/>
              <w:bottom w:val="single" w:sz="4" w:space="0" w:color="auto"/>
              <w:right w:val="single" w:sz="4" w:space="0" w:color="auto"/>
            </w:tcBorders>
            <w:shd w:val="clear" w:color="auto" w:fill="D9D9D9" w:themeFill="background1" w:themeFillShade="D9"/>
          </w:tcPr>
          <w:p w:rsidR="007A3A14" w:rsidRPr="005F511C" w:rsidRDefault="007A3A14" w:rsidP="007A3A14">
            <w:pPr>
              <w:jc w:val="center"/>
              <w:rPr>
                <w:b/>
                <w:sz w:val="24"/>
              </w:rPr>
            </w:pPr>
            <w:r w:rsidRPr="005F511C">
              <w:rPr>
                <w:b/>
                <w:sz w:val="24"/>
              </w:rPr>
              <w:t>Variance (Over) / Under budget</w:t>
            </w:r>
          </w:p>
          <w:p w:rsidR="007A3A14" w:rsidRPr="005F511C" w:rsidRDefault="007A3A14" w:rsidP="007A3A14">
            <w:pPr>
              <w:jc w:val="center"/>
              <w:rPr>
                <w:b/>
                <w:sz w:val="24"/>
              </w:rPr>
            </w:pPr>
            <w:r w:rsidRPr="005F511C">
              <w:rPr>
                <w:b/>
                <w:sz w:val="24"/>
              </w:rPr>
              <w:t>£</w:t>
            </w:r>
            <w:r>
              <w:rPr>
                <w:b/>
                <w:sz w:val="24"/>
              </w:rPr>
              <w:t>000</w:t>
            </w:r>
          </w:p>
        </w:tc>
      </w:tr>
      <w:tr w:rsidR="007A3A14" w:rsidRPr="00D40964" w:rsidTr="007A3A14">
        <w:trPr>
          <w:trHeight w:val="340"/>
        </w:trPr>
        <w:tc>
          <w:tcPr>
            <w:tcW w:w="3499" w:type="dxa"/>
            <w:tcBorders>
              <w:top w:val="single" w:sz="4" w:space="0" w:color="auto"/>
              <w:left w:val="single" w:sz="4" w:space="0" w:color="auto"/>
              <w:bottom w:val="single" w:sz="4" w:space="0" w:color="BFBFBF"/>
              <w:right w:val="nil"/>
            </w:tcBorders>
            <w:shd w:val="clear" w:color="auto" w:fill="auto"/>
            <w:vAlign w:val="center"/>
          </w:tcPr>
          <w:p w:rsidR="007A3A14" w:rsidRPr="00DA1FA1" w:rsidRDefault="007A3A14" w:rsidP="007A3A14">
            <w:pPr>
              <w:tabs>
                <w:tab w:val="left" w:pos="2955"/>
              </w:tabs>
            </w:pPr>
            <w:r w:rsidRPr="00DA1FA1">
              <w:t>Investment Property Rentals</w:t>
            </w:r>
          </w:p>
        </w:tc>
        <w:tc>
          <w:tcPr>
            <w:tcW w:w="1701" w:type="dxa"/>
            <w:tcBorders>
              <w:top w:val="single" w:sz="4" w:space="0" w:color="auto"/>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w:t>
            </w:r>
            <w:r>
              <w:t>126)</w:t>
            </w:r>
          </w:p>
        </w:tc>
        <w:tc>
          <w:tcPr>
            <w:tcW w:w="1843" w:type="dxa"/>
            <w:tcBorders>
              <w:top w:val="single" w:sz="4" w:space="0" w:color="auto"/>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(1,0</w:t>
            </w:r>
            <w:r>
              <w:t>53</w:t>
            </w:r>
            <w:r w:rsidRPr="00D40964">
              <w:t>)</w:t>
            </w:r>
          </w:p>
        </w:tc>
        <w:tc>
          <w:tcPr>
            <w:tcW w:w="1876" w:type="dxa"/>
            <w:tcBorders>
              <w:top w:val="single" w:sz="4" w:space="0" w:color="auto"/>
              <w:left w:val="nil"/>
              <w:bottom w:val="single" w:sz="4" w:space="0" w:color="BFBFBF"/>
              <w:right w:val="single" w:sz="4" w:space="0" w:color="auto"/>
            </w:tcBorders>
            <w:shd w:val="clear" w:color="auto" w:fill="auto"/>
            <w:vAlign w:val="center"/>
          </w:tcPr>
          <w:p w:rsidR="007A3A14" w:rsidRPr="00D40964" w:rsidRDefault="007A3A14" w:rsidP="007A3A14">
            <w:pPr>
              <w:ind w:right="601"/>
              <w:jc w:val="right"/>
            </w:pPr>
            <w:r>
              <w:t>73</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Civic Centre Rental</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(10)</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3</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Worden Craft Units</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(15)</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t>(10)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5</w:t>
            </w:r>
          </w:p>
        </w:tc>
      </w:tr>
      <w:tr w:rsidR="007A3A14" w:rsidRPr="001546F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Planning Fees</w:t>
            </w:r>
          </w:p>
        </w:tc>
        <w:tc>
          <w:tcPr>
            <w:tcW w:w="1701"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rsidRPr="001546FB">
              <w:t>(</w:t>
            </w:r>
            <w:r>
              <w:t>375)</w:t>
            </w:r>
          </w:p>
        </w:tc>
        <w:tc>
          <w:tcPr>
            <w:tcW w:w="1843" w:type="dxa"/>
            <w:tcBorders>
              <w:top w:val="single" w:sz="4" w:space="0" w:color="BFBFBF"/>
              <w:left w:val="nil"/>
              <w:bottom w:val="single" w:sz="4" w:space="0" w:color="BFBFBF"/>
              <w:right w:val="nil"/>
            </w:tcBorders>
            <w:shd w:val="clear" w:color="auto" w:fill="auto"/>
            <w:vAlign w:val="center"/>
          </w:tcPr>
          <w:p w:rsidR="007A3A14" w:rsidRPr="001546FB" w:rsidRDefault="007A3A14" w:rsidP="007A3A14">
            <w:pPr>
              <w:ind w:right="317"/>
              <w:jc w:val="right"/>
            </w:pPr>
            <w:r w:rsidRPr="001546FB">
              <w:t>(</w:t>
            </w:r>
            <w:r>
              <w:t>643</w:t>
            </w:r>
            <w:r w:rsidRPr="001546FB">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1546FB" w:rsidRDefault="007A3A14" w:rsidP="007A3A14">
            <w:pPr>
              <w:ind w:right="601"/>
              <w:jc w:val="right"/>
            </w:pPr>
            <w:r>
              <w:t>(268)</w:t>
            </w:r>
          </w:p>
        </w:tc>
      </w:tr>
      <w:tr w:rsidR="007A3A14" w:rsidRPr="00A71B07"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Trade Waste Charges</w:t>
            </w:r>
          </w:p>
        </w:tc>
        <w:tc>
          <w:tcPr>
            <w:tcW w:w="1701" w:type="dxa"/>
            <w:tcBorders>
              <w:top w:val="single" w:sz="4" w:space="0" w:color="BFBFBF"/>
              <w:left w:val="nil"/>
              <w:bottom w:val="single" w:sz="4" w:space="0" w:color="BFBFBF"/>
              <w:right w:val="nil"/>
            </w:tcBorders>
            <w:shd w:val="clear" w:color="auto" w:fill="auto"/>
            <w:vAlign w:val="center"/>
          </w:tcPr>
          <w:p w:rsidR="007A3A14" w:rsidRPr="00A71B07" w:rsidRDefault="007A3A14" w:rsidP="007A3A14">
            <w:pPr>
              <w:ind w:right="317"/>
              <w:jc w:val="right"/>
            </w:pPr>
            <w:r w:rsidRPr="00A71B07">
              <w:t>(47</w:t>
            </w:r>
            <w:r>
              <w:t>7</w:t>
            </w:r>
            <w:r w:rsidRPr="00A71B07">
              <w:t>)</w:t>
            </w:r>
          </w:p>
        </w:tc>
        <w:tc>
          <w:tcPr>
            <w:tcW w:w="1843" w:type="dxa"/>
            <w:tcBorders>
              <w:top w:val="single" w:sz="4" w:space="0" w:color="BFBFBF"/>
              <w:left w:val="nil"/>
              <w:bottom w:val="single" w:sz="4" w:space="0" w:color="BFBFBF"/>
              <w:right w:val="nil"/>
            </w:tcBorders>
            <w:shd w:val="clear" w:color="auto" w:fill="auto"/>
            <w:vAlign w:val="center"/>
          </w:tcPr>
          <w:p w:rsidR="007A3A14" w:rsidRPr="00A71B07" w:rsidRDefault="007A3A14" w:rsidP="007A3A14">
            <w:pPr>
              <w:ind w:right="317"/>
              <w:jc w:val="right"/>
            </w:pPr>
            <w:r w:rsidRPr="00A71B07">
              <w:t>(4</w:t>
            </w:r>
            <w:r>
              <w:t>63</w:t>
            </w:r>
            <w:r w:rsidRPr="00A71B07">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A71B07" w:rsidRDefault="007A3A14" w:rsidP="007A3A14">
            <w:pPr>
              <w:ind w:right="601"/>
              <w:jc w:val="right"/>
            </w:pPr>
            <w:r>
              <w:t>14</w:t>
            </w:r>
          </w:p>
        </w:tc>
      </w:tr>
      <w:tr w:rsidR="007A3A14" w:rsidRPr="009C458C"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Building Control Fees</w:t>
            </w:r>
          </w:p>
        </w:tc>
        <w:tc>
          <w:tcPr>
            <w:tcW w:w="1701" w:type="dxa"/>
            <w:tcBorders>
              <w:top w:val="single" w:sz="4" w:space="0" w:color="BFBFBF"/>
              <w:left w:val="nil"/>
              <w:bottom w:val="single" w:sz="4" w:space="0" w:color="BFBFBF"/>
              <w:right w:val="nil"/>
            </w:tcBorders>
            <w:shd w:val="clear" w:color="auto" w:fill="auto"/>
            <w:vAlign w:val="center"/>
          </w:tcPr>
          <w:p w:rsidR="007A3A14" w:rsidRPr="009C458C" w:rsidRDefault="007A3A14" w:rsidP="007A3A14">
            <w:pPr>
              <w:ind w:right="317"/>
              <w:jc w:val="right"/>
            </w:pPr>
            <w:r w:rsidRPr="009C458C">
              <w:t>(1</w:t>
            </w:r>
            <w:r>
              <w:t>58</w:t>
            </w:r>
            <w:r w:rsidRPr="009C458C">
              <w:t>)</w:t>
            </w:r>
          </w:p>
        </w:tc>
        <w:tc>
          <w:tcPr>
            <w:tcW w:w="1843" w:type="dxa"/>
            <w:tcBorders>
              <w:top w:val="single" w:sz="4" w:space="0" w:color="BFBFBF"/>
              <w:left w:val="nil"/>
              <w:bottom w:val="single" w:sz="4" w:space="0" w:color="BFBFBF"/>
              <w:right w:val="nil"/>
            </w:tcBorders>
            <w:shd w:val="clear" w:color="auto" w:fill="auto"/>
            <w:vAlign w:val="center"/>
          </w:tcPr>
          <w:p w:rsidR="007A3A14" w:rsidRPr="009C458C" w:rsidRDefault="007A3A14" w:rsidP="007A3A14">
            <w:pPr>
              <w:ind w:right="317"/>
              <w:jc w:val="right"/>
            </w:pPr>
            <w:r w:rsidRPr="009C458C">
              <w:t>(1</w:t>
            </w:r>
            <w:r>
              <w:t>93</w:t>
            </w:r>
            <w:r w:rsidRPr="009C458C">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C458C" w:rsidRDefault="007A3A14" w:rsidP="007A3A14">
            <w:pPr>
              <w:ind w:right="601"/>
              <w:jc w:val="right"/>
            </w:pPr>
            <w:r w:rsidRPr="009C458C">
              <w:t>(</w:t>
            </w:r>
            <w:r>
              <w:t>35</w:t>
            </w:r>
            <w:r w:rsidRPr="009C458C">
              <w:t>)</w:t>
            </w:r>
          </w:p>
        </w:tc>
      </w:tr>
      <w:tr w:rsidR="007A3A14" w:rsidRPr="00D40964"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Interest on Investments</w:t>
            </w:r>
          </w:p>
        </w:tc>
        <w:tc>
          <w:tcPr>
            <w:tcW w:w="1701" w:type="dxa"/>
            <w:tcBorders>
              <w:top w:val="single" w:sz="4" w:space="0" w:color="BFBFBF"/>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w:t>
            </w:r>
            <w:r>
              <w:t>69</w:t>
            </w:r>
            <w:r w:rsidRPr="00D40964">
              <w:t>)</w:t>
            </w:r>
          </w:p>
        </w:tc>
        <w:tc>
          <w:tcPr>
            <w:tcW w:w="1843" w:type="dxa"/>
            <w:tcBorders>
              <w:top w:val="single" w:sz="4" w:space="0" w:color="BFBFBF"/>
              <w:left w:val="nil"/>
              <w:bottom w:val="single" w:sz="4" w:space="0" w:color="BFBFBF"/>
              <w:right w:val="nil"/>
            </w:tcBorders>
            <w:shd w:val="clear" w:color="auto" w:fill="auto"/>
            <w:vAlign w:val="center"/>
          </w:tcPr>
          <w:p w:rsidR="007A3A14" w:rsidRPr="00D40964" w:rsidRDefault="007A3A14" w:rsidP="007A3A14">
            <w:pPr>
              <w:ind w:right="317"/>
              <w:jc w:val="right"/>
            </w:pPr>
            <w:r w:rsidRPr="00D40964">
              <w:t>(1</w:t>
            </w:r>
            <w:r>
              <w:t>7</w:t>
            </w:r>
            <w:r w:rsidRPr="00D40964">
              <w:t>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40964" w:rsidRDefault="007A3A14" w:rsidP="007A3A14">
            <w:pPr>
              <w:ind w:right="601"/>
              <w:jc w:val="right"/>
            </w:pPr>
            <w:r w:rsidRPr="00D40964">
              <w:t>(</w:t>
            </w:r>
            <w:r>
              <w:t>110</w:t>
            </w:r>
            <w:r w:rsidRPr="00D40964">
              <w:t>)</w:t>
            </w:r>
          </w:p>
        </w:tc>
      </w:tr>
      <w:tr w:rsidR="007A3A14" w:rsidRPr="00D21011"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r w:rsidRPr="00D21011">
              <w:t>Pest Control Fees</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(23)</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(1)</w:t>
            </w:r>
          </w:p>
        </w:tc>
      </w:tr>
      <w:tr w:rsidR="007A3A14" w:rsidRPr="00D21011"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r w:rsidRPr="00D21011">
              <w:t>Rats and Mice (new charge)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0</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(9)</w:t>
            </w:r>
          </w:p>
        </w:tc>
      </w:tr>
      <w:tr w:rsidR="007A3A14" w:rsidRPr="00624F18"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r>
              <w:t xml:space="preserve">Environmental Permits </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t>(19)</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t>(19)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t>-</w:t>
            </w:r>
          </w:p>
        </w:tc>
      </w:tr>
      <w:tr w:rsidR="007A3A14" w:rsidRPr="00624F18"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t>Market rents</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(135)</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(13</w:t>
            </w:r>
            <w:r>
              <w:t>1</w:t>
            </w:r>
            <w:r w:rsidRPr="00B9339A">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rsidRPr="00B9339A">
              <w:t>4</w:t>
            </w:r>
          </w:p>
        </w:tc>
      </w:tr>
      <w:tr w:rsidR="007A3A14" w:rsidRPr="00AC065B"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Car Parking Charges</w:t>
            </w:r>
            <w:r>
              <w:t>/Permits</w:t>
            </w:r>
            <w:r w:rsidRPr="00DA1FA1">
              <w:t xml:space="preserve"> </w:t>
            </w:r>
          </w:p>
        </w:tc>
        <w:tc>
          <w:tcPr>
            <w:tcW w:w="1701"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(9</w:t>
            </w:r>
            <w:r>
              <w:t>3</w:t>
            </w:r>
            <w:r w:rsidRPr="00B9339A">
              <w:t>)</w:t>
            </w:r>
          </w:p>
        </w:tc>
        <w:tc>
          <w:tcPr>
            <w:tcW w:w="1843" w:type="dxa"/>
            <w:tcBorders>
              <w:top w:val="single" w:sz="4" w:space="0" w:color="BFBFBF"/>
              <w:left w:val="nil"/>
              <w:bottom w:val="single" w:sz="4" w:space="0" w:color="BFBFBF"/>
              <w:right w:val="nil"/>
            </w:tcBorders>
            <w:shd w:val="clear" w:color="auto" w:fill="auto"/>
            <w:vAlign w:val="center"/>
          </w:tcPr>
          <w:p w:rsidR="007A3A14" w:rsidRPr="00B9339A" w:rsidRDefault="007A3A14" w:rsidP="007A3A14">
            <w:pPr>
              <w:ind w:right="317"/>
              <w:jc w:val="right"/>
            </w:pPr>
            <w:r w:rsidRPr="00B9339A">
              <w:t>(107)</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B9339A" w:rsidRDefault="007A3A14" w:rsidP="007A3A14">
            <w:pPr>
              <w:ind w:right="601"/>
              <w:jc w:val="right"/>
            </w:pPr>
            <w:r w:rsidRPr="00B9339A">
              <w:t>(14)</w:t>
            </w:r>
          </w:p>
        </w:tc>
      </w:tr>
      <w:tr w:rsidR="007A3A14" w:rsidRPr="001B7ACD"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 xml:space="preserve">Car Parking </w:t>
            </w:r>
            <w:r>
              <w:t xml:space="preserve">PCN fines </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(29)</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(30)</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rsidRPr="00902C6C">
              <w:t>(1)</w:t>
            </w:r>
          </w:p>
        </w:tc>
      </w:tr>
      <w:tr w:rsidR="007A3A14" w:rsidRPr="00FC5D53"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Land Charges</w:t>
            </w:r>
            <w:r>
              <w:t xml:space="preserve"> - charges</w:t>
            </w:r>
          </w:p>
        </w:tc>
        <w:tc>
          <w:tcPr>
            <w:tcW w:w="1701" w:type="dxa"/>
            <w:tcBorders>
              <w:top w:val="single" w:sz="4" w:space="0" w:color="BFBFBF"/>
              <w:left w:val="nil"/>
              <w:bottom w:val="single" w:sz="4" w:space="0" w:color="BFBFBF"/>
              <w:right w:val="nil"/>
            </w:tcBorders>
            <w:shd w:val="clear" w:color="auto" w:fill="auto"/>
            <w:vAlign w:val="center"/>
          </w:tcPr>
          <w:p w:rsidR="007A3A14" w:rsidRPr="00FC5D53" w:rsidRDefault="007A3A14" w:rsidP="007A3A14">
            <w:pPr>
              <w:ind w:right="317"/>
              <w:jc w:val="right"/>
            </w:pPr>
            <w:r w:rsidRPr="00FC5D53">
              <w:t>(10</w:t>
            </w:r>
            <w:r>
              <w:t>0</w:t>
            </w:r>
            <w:r w:rsidRPr="00FC5D53">
              <w:t>)</w:t>
            </w:r>
          </w:p>
        </w:tc>
        <w:tc>
          <w:tcPr>
            <w:tcW w:w="1843" w:type="dxa"/>
            <w:tcBorders>
              <w:top w:val="single" w:sz="4" w:space="0" w:color="BFBFBF"/>
              <w:left w:val="nil"/>
              <w:bottom w:val="single" w:sz="4" w:space="0" w:color="BFBFBF"/>
              <w:right w:val="nil"/>
            </w:tcBorders>
            <w:shd w:val="clear" w:color="auto" w:fill="auto"/>
            <w:vAlign w:val="center"/>
          </w:tcPr>
          <w:p w:rsidR="007A3A14" w:rsidRPr="00FC5D53" w:rsidRDefault="007A3A14" w:rsidP="007A3A14">
            <w:pPr>
              <w:ind w:right="317"/>
              <w:jc w:val="right"/>
            </w:pPr>
            <w:r w:rsidRPr="00FC5D53">
              <w:t>(</w:t>
            </w:r>
            <w:r>
              <w:t>99</w:t>
            </w:r>
            <w:r w:rsidRPr="00FC5D53">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FC5D53" w:rsidRDefault="007A3A14" w:rsidP="007A3A14">
            <w:pPr>
              <w:ind w:right="601"/>
              <w:jc w:val="right"/>
            </w:pPr>
            <w:r>
              <w:t>1</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A1FA1">
              <w:t>Taxi Licensing Fees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(76)</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(74)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2</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A1FA1" w:rsidRDefault="007A3A14" w:rsidP="007A3A14">
            <w:r w:rsidRPr="00D23B41">
              <w:rPr>
                <w:rFonts w:cs="Arial"/>
                <w:szCs w:val="22"/>
              </w:rPr>
              <w:t>Licensing - Premises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(63)</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rsidRPr="00902C6C">
              <w:t>(59)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4</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3B41" w:rsidRDefault="007A3A14" w:rsidP="007A3A14">
            <w:pPr>
              <w:rPr>
                <w:rFonts w:cs="Arial"/>
                <w:szCs w:val="22"/>
              </w:rPr>
            </w:pPr>
            <w:r>
              <w:rPr>
                <w:rFonts w:cs="Arial"/>
                <w:szCs w:val="22"/>
              </w:rPr>
              <w:t>Licensing – street traders</w:t>
            </w:r>
          </w:p>
        </w:tc>
        <w:tc>
          <w:tcPr>
            <w:tcW w:w="1701"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t>(23)</w:t>
            </w:r>
          </w:p>
        </w:tc>
        <w:tc>
          <w:tcPr>
            <w:tcW w:w="1843" w:type="dxa"/>
            <w:tcBorders>
              <w:top w:val="single" w:sz="4" w:space="0" w:color="BFBFBF"/>
              <w:left w:val="nil"/>
              <w:bottom w:val="single" w:sz="4" w:space="0" w:color="BFBFBF"/>
              <w:right w:val="nil"/>
            </w:tcBorders>
            <w:shd w:val="clear" w:color="auto" w:fill="auto"/>
            <w:vAlign w:val="center"/>
          </w:tcPr>
          <w:p w:rsidR="007A3A14" w:rsidRPr="00902C6C" w:rsidRDefault="007A3A14" w:rsidP="007A3A14">
            <w:pPr>
              <w:ind w:right="317"/>
              <w:jc w:val="right"/>
            </w:pPr>
            <w:r>
              <w:t>(26)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902C6C" w:rsidRDefault="007A3A14" w:rsidP="007A3A14">
            <w:pPr>
              <w:ind w:right="601"/>
              <w:jc w:val="right"/>
            </w:pPr>
            <w:r>
              <w:t>(3)</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Licensing - other</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(13)</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(14)</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(1)</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Civic Centre room hire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w:t>
            </w:r>
            <w:r>
              <w:t>10</w:t>
            </w:r>
            <w:r w:rsidRPr="00D21011">
              <w:t>)</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(36)</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(26)</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Pr>
                <w:rFonts w:cs="Arial"/>
                <w:szCs w:val="22"/>
              </w:rPr>
              <w:t>Community Coaching income</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(221)</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(228)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(7)</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pPr>
              <w:rPr>
                <w:rFonts w:cs="Arial"/>
                <w:szCs w:val="22"/>
              </w:rPr>
            </w:pPr>
            <w:r>
              <w:rPr>
                <w:rFonts w:cs="Arial"/>
                <w:szCs w:val="22"/>
              </w:rPr>
              <w:t>Court summons costs recovered</w:t>
            </w:r>
          </w:p>
        </w:tc>
        <w:tc>
          <w:tcPr>
            <w:tcW w:w="1701" w:type="dxa"/>
            <w:tcBorders>
              <w:top w:val="single" w:sz="4" w:space="0" w:color="BFBFBF"/>
              <w:left w:val="nil"/>
              <w:bottom w:val="single" w:sz="4" w:space="0" w:color="BFBFBF"/>
              <w:right w:val="nil"/>
            </w:tcBorders>
            <w:shd w:val="clear" w:color="auto" w:fill="auto"/>
            <w:vAlign w:val="center"/>
          </w:tcPr>
          <w:p w:rsidR="007A3A14" w:rsidRDefault="007A3A14" w:rsidP="007A3A14">
            <w:pPr>
              <w:ind w:right="317"/>
              <w:jc w:val="right"/>
            </w:pPr>
            <w:r>
              <w:t>(228)</w:t>
            </w:r>
          </w:p>
        </w:tc>
        <w:tc>
          <w:tcPr>
            <w:tcW w:w="1843" w:type="dxa"/>
            <w:tcBorders>
              <w:top w:val="single" w:sz="4" w:space="0" w:color="BFBFBF"/>
              <w:left w:val="nil"/>
              <w:bottom w:val="single" w:sz="4" w:space="0" w:color="BFBFBF"/>
              <w:right w:val="nil"/>
            </w:tcBorders>
            <w:shd w:val="clear" w:color="auto" w:fill="auto"/>
            <w:vAlign w:val="center"/>
          </w:tcPr>
          <w:p w:rsidR="007A3A14" w:rsidRDefault="007A3A14" w:rsidP="007A3A14">
            <w:pPr>
              <w:ind w:right="317"/>
              <w:jc w:val="right"/>
            </w:pPr>
            <w:r>
              <w:t>(208)</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Default="007A3A14" w:rsidP="007A3A14">
            <w:pPr>
              <w:ind w:right="601"/>
              <w:jc w:val="right"/>
            </w:pPr>
            <w:r>
              <w:t>20</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Pr>
                <w:rFonts w:cs="Arial"/>
                <w:szCs w:val="22"/>
              </w:rPr>
              <w:t>Public realm (LCC)</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(107)</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(123)</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(16)</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Default="007A3A14" w:rsidP="007A3A14">
            <w:pPr>
              <w:rPr>
                <w:rFonts w:cs="Arial"/>
                <w:szCs w:val="22"/>
              </w:rPr>
            </w:pPr>
            <w:r>
              <w:rPr>
                <w:rFonts w:cs="Arial"/>
                <w:szCs w:val="22"/>
              </w:rPr>
              <w:t>Waste - Cost sharing</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(909)</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t>(909)</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t>-</w:t>
            </w:r>
          </w:p>
        </w:tc>
      </w:tr>
      <w:tr w:rsidR="007A3A14" w:rsidRPr="00E2404F" w:rsidTr="007A3A14">
        <w:trPr>
          <w:trHeight w:val="340"/>
        </w:trPr>
        <w:tc>
          <w:tcPr>
            <w:tcW w:w="3499" w:type="dxa"/>
            <w:tcBorders>
              <w:top w:val="single" w:sz="4" w:space="0" w:color="BFBFBF"/>
              <w:left w:val="single" w:sz="4" w:space="0" w:color="auto"/>
              <w:bottom w:val="single" w:sz="4" w:space="0" w:color="BFBFBF"/>
              <w:right w:val="nil"/>
            </w:tcBorders>
            <w:shd w:val="clear" w:color="auto" w:fill="auto"/>
            <w:vAlign w:val="center"/>
          </w:tcPr>
          <w:p w:rsidR="007A3A14" w:rsidRPr="00D21011" w:rsidRDefault="007A3A14" w:rsidP="007A3A14">
            <w:pPr>
              <w:rPr>
                <w:rFonts w:cs="Arial"/>
                <w:szCs w:val="22"/>
              </w:rPr>
            </w:pPr>
            <w:r w:rsidRPr="00D21011">
              <w:rPr>
                <w:rFonts w:cs="Arial"/>
                <w:szCs w:val="22"/>
              </w:rPr>
              <w:t>Waste – new bin charges</w:t>
            </w:r>
          </w:p>
        </w:tc>
        <w:tc>
          <w:tcPr>
            <w:tcW w:w="1701"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(75)</w:t>
            </w:r>
          </w:p>
        </w:tc>
        <w:tc>
          <w:tcPr>
            <w:tcW w:w="1843" w:type="dxa"/>
            <w:tcBorders>
              <w:top w:val="single" w:sz="4" w:space="0" w:color="BFBFBF"/>
              <w:left w:val="nil"/>
              <w:bottom w:val="single" w:sz="4" w:space="0" w:color="BFBFBF"/>
              <w:right w:val="nil"/>
            </w:tcBorders>
            <w:shd w:val="clear" w:color="auto" w:fill="auto"/>
            <w:vAlign w:val="center"/>
          </w:tcPr>
          <w:p w:rsidR="007A3A14" w:rsidRPr="00D21011" w:rsidRDefault="007A3A14" w:rsidP="007A3A14">
            <w:pPr>
              <w:ind w:right="317"/>
              <w:jc w:val="right"/>
            </w:pPr>
            <w:r w:rsidRPr="00D21011">
              <w:t>(2</w:t>
            </w:r>
            <w:r>
              <w:t>9</w:t>
            </w:r>
            <w:r w:rsidRPr="00D21011">
              <w:t>)</w:t>
            </w:r>
          </w:p>
        </w:tc>
        <w:tc>
          <w:tcPr>
            <w:tcW w:w="1876" w:type="dxa"/>
            <w:tcBorders>
              <w:top w:val="single" w:sz="4" w:space="0" w:color="BFBFBF"/>
              <w:left w:val="nil"/>
              <w:bottom w:val="single" w:sz="4" w:space="0" w:color="BFBFBF"/>
              <w:right w:val="single" w:sz="4" w:space="0" w:color="auto"/>
            </w:tcBorders>
            <w:shd w:val="clear" w:color="auto" w:fill="auto"/>
            <w:vAlign w:val="center"/>
          </w:tcPr>
          <w:p w:rsidR="007A3A14" w:rsidRPr="00D21011" w:rsidRDefault="007A3A14" w:rsidP="007A3A14">
            <w:pPr>
              <w:ind w:right="601"/>
              <w:jc w:val="right"/>
            </w:pPr>
            <w:r w:rsidRPr="00D21011">
              <w:t>46</w:t>
            </w:r>
          </w:p>
        </w:tc>
      </w:tr>
      <w:tr w:rsidR="007A3A14" w:rsidRPr="00624F18" w:rsidTr="007A3A14">
        <w:trPr>
          <w:trHeight w:val="340"/>
        </w:trPr>
        <w:tc>
          <w:tcPr>
            <w:tcW w:w="3499" w:type="dxa"/>
            <w:tcBorders>
              <w:top w:val="single" w:sz="4" w:space="0" w:color="BFBFBF"/>
              <w:left w:val="single" w:sz="4" w:space="0" w:color="auto"/>
              <w:bottom w:val="single" w:sz="4" w:space="0" w:color="auto"/>
              <w:right w:val="nil"/>
            </w:tcBorders>
            <w:shd w:val="clear" w:color="auto" w:fill="auto"/>
            <w:vAlign w:val="center"/>
          </w:tcPr>
          <w:p w:rsidR="007A3A14" w:rsidRPr="00DA1FA1" w:rsidRDefault="007A3A14" w:rsidP="007A3A14">
            <w:r w:rsidRPr="00D23B41">
              <w:rPr>
                <w:rFonts w:cs="Arial"/>
                <w:szCs w:val="22"/>
              </w:rPr>
              <w:t>Waste - special collections</w:t>
            </w:r>
          </w:p>
        </w:tc>
        <w:tc>
          <w:tcPr>
            <w:tcW w:w="1701" w:type="dxa"/>
            <w:tcBorders>
              <w:top w:val="single" w:sz="4" w:space="0" w:color="BFBFBF"/>
              <w:left w:val="nil"/>
              <w:bottom w:val="single" w:sz="4" w:space="0" w:color="auto"/>
              <w:right w:val="nil"/>
            </w:tcBorders>
            <w:shd w:val="clear" w:color="auto" w:fill="auto"/>
            <w:vAlign w:val="center"/>
          </w:tcPr>
          <w:p w:rsidR="007A3A14" w:rsidRPr="00C66218" w:rsidRDefault="007A3A14" w:rsidP="007A3A14">
            <w:pPr>
              <w:ind w:right="317"/>
              <w:jc w:val="right"/>
            </w:pPr>
            <w:r w:rsidRPr="00C66218">
              <w:t xml:space="preserve"> (32</w:t>
            </w:r>
            <w:r>
              <w:t>)</w:t>
            </w:r>
          </w:p>
        </w:tc>
        <w:tc>
          <w:tcPr>
            <w:tcW w:w="1843" w:type="dxa"/>
            <w:tcBorders>
              <w:top w:val="single" w:sz="4" w:space="0" w:color="BFBFBF"/>
              <w:left w:val="nil"/>
              <w:bottom w:val="single" w:sz="4" w:space="0" w:color="auto"/>
              <w:right w:val="nil"/>
            </w:tcBorders>
            <w:shd w:val="clear" w:color="auto" w:fill="auto"/>
            <w:vAlign w:val="center"/>
          </w:tcPr>
          <w:p w:rsidR="007A3A14" w:rsidRPr="00C66218" w:rsidRDefault="007A3A14" w:rsidP="007A3A14">
            <w:pPr>
              <w:ind w:right="317"/>
              <w:jc w:val="right"/>
            </w:pPr>
            <w:r w:rsidRPr="00C66218">
              <w:t>(40)</w:t>
            </w:r>
          </w:p>
        </w:tc>
        <w:tc>
          <w:tcPr>
            <w:tcW w:w="1876" w:type="dxa"/>
            <w:tcBorders>
              <w:top w:val="single" w:sz="4" w:space="0" w:color="BFBFBF"/>
              <w:left w:val="nil"/>
              <w:bottom w:val="single" w:sz="4" w:space="0" w:color="auto"/>
              <w:right w:val="single" w:sz="4" w:space="0" w:color="auto"/>
            </w:tcBorders>
            <w:shd w:val="clear" w:color="auto" w:fill="auto"/>
            <w:vAlign w:val="center"/>
          </w:tcPr>
          <w:p w:rsidR="007A3A14" w:rsidRPr="00C66218" w:rsidRDefault="007A3A14" w:rsidP="007A3A14">
            <w:pPr>
              <w:ind w:right="601"/>
              <w:jc w:val="right"/>
            </w:pPr>
            <w:r w:rsidRPr="00C66218">
              <w:t>(8)</w:t>
            </w:r>
          </w:p>
        </w:tc>
      </w:tr>
      <w:tr w:rsidR="007A3A14" w:rsidRPr="00624F18" w:rsidTr="007A3A14">
        <w:trPr>
          <w:trHeight w:val="340"/>
        </w:trPr>
        <w:tc>
          <w:tcPr>
            <w:tcW w:w="3499" w:type="dxa"/>
            <w:tcBorders>
              <w:top w:val="single" w:sz="4" w:space="0" w:color="auto"/>
              <w:left w:val="single" w:sz="4" w:space="0" w:color="auto"/>
              <w:bottom w:val="single" w:sz="4" w:space="0" w:color="auto"/>
              <w:right w:val="nil"/>
            </w:tcBorders>
            <w:shd w:val="clear" w:color="auto" w:fill="auto"/>
            <w:vAlign w:val="center"/>
          </w:tcPr>
          <w:p w:rsidR="007A3A14" w:rsidRPr="0059200D" w:rsidRDefault="007A3A14" w:rsidP="007A3A14">
            <w:pPr>
              <w:rPr>
                <w:rFonts w:cs="Arial"/>
                <w:b/>
                <w:szCs w:val="22"/>
              </w:rPr>
            </w:pPr>
            <w:r w:rsidRPr="0059200D">
              <w:rPr>
                <w:rFonts w:cs="Arial"/>
                <w:b/>
                <w:szCs w:val="22"/>
              </w:rPr>
              <w:t>TOTAL*</w:t>
            </w:r>
          </w:p>
        </w:tc>
        <w:tc>
          <w:tcPr>
            <w:tcW w:w="1701" w:type="dxa"/>
            <w:tcBorders>
              <w:top w:val="single" w:sz="4" w:space="0" w:color="auto"/>
              <w:left w:val="nil"/>
              <w:bottom w:val="single" w:sz="4" w:space="0" w:color="auto"/>
              <w:right w:val="nil"/>
            </w:tcBorders>
            <w:shd w:val="clear" w:color="auto" w:fill="auto"/>
            <w:vAlign w:val="center"/>
          </w:tcPr>
          <w:p w:rsidR="007A3A14" w:rsidRPr="004C02BB" w:rsidRDefault="007A3A14" w:rsidP="007A3A14">
            <w:pPr>
              <w:ind w:right="317"/>
              <w:jc w:val="right"/>
            </w:pPr>
            <w:r w:rsidRPr="004C02BB">
              <w:t>(</w:t>
            </w:r>
            <w:r>
              <w:t>4</w:t>
            </w:r>
            <w:r w:rsidRPr="004C02BB">
              <w:t>,</w:t>
            </w:r>
            <w:r>
              <w:t>386</w:t>
            </w:r>
            <w:r w:rsidRPr="004C02BB">
              <w:t>)</w:t>
            </w:r>
          </w:p>
        </w:tc>
        <w:tc>
          <w:tcPr>
            <w:tcW w:w="1843" w:type="dxa"/>
            <w:tcBorders>
              <w:top w:val="single" w:sz="4" w:space="0" w:color="auto"/>
              <w:left w:val="nil"/>
              <w:bottom w:val="single" w:sz="4" w:space="0" w:color="auto"/>
              <w:right w:val="nil"/>
            </w:tcBorders>
            <w:shd w:val="clear" w:color="auto" w:fill="auto"/>
            <w:vAlign w:val="center"/>
          </w:tcPr>
          <w:p w:rsidR="007A3A14" w:rsidRPr="004C02BB" w:rsidRDefault="007A3A14" w:rsidP="007A3A14">
            <w:pPr>
              <w:ind w:right="317"/>
              <w:jc w:val="right"/>
            </w:pPr>
            <w:r w:rsidRPr="004C02BB">
              <w:t>(</w:t>
            </w:r>
            <w:r>
              <w:t>4</w:t>
            </w:r>
            <w:r w:rsidRPr="004C02BB">
              <w:t>,</w:t>
            </w:r>
            <w:r>
              <w:t>713)</w:t>
            </w:r>
          </w:p>
        </w:tc>
        <w:tc>
          <w:tcPr>
            <w:tcW w:w="1876" w:type="dxa"/>
            <w:tcBorders>
              <w:top w:val="single" w:sz="4" w:space="0" w:color="auto"/>
              <w:left w:val="nil"/>
              <w:bottom w:val="single" w:sz="4" w:space="0" w:color="auto"/>
              <w:right w:val="single" w:sz="4" w:space="0" w:color="auto"/>
            </w:tcBorders>
            <w:shd w:val="clear" w:color="auto" w:fill="auto"/>
            <w:vAlign w:val="center"/>
          </w:tcPr>
          <w:p w:rsidR="007A3A14" w:rsidRPr="00FD4C6C" w:rsidRDefault="007A3A14" w:rsidP="007A3A14">
            <w:pPr>
              <w:ind w:right="601"/>
              <w:jc w:val="right"/>
              <w:rPr>
                <w:b/>
              </w:rPr>
            </w:pPr>
            <w:r w:rsidRPr="00FD4C6C">
              <w:rPr>
                <w:b/>
              </w:rPr>
              <w:t>(3</w:t>
            </w:r>
            <w:r>
              <w:rPr>
                <w:b/>
              </w:rPr>
              <w:t>27</w:t>
            </w:r>
            <w:r w:rsidRPr="00FD4C6C">
              <w:rPr>
                <w:b/>
              </w:rPr>
              <w:t>)</w:t>
            </w:r>
          </w:p>
        </w:tc>
      </w:tr>
      <w:tr w:rsidR="007A3A14" w:rsidRPr="00624F18" w:rsidTr="007A3A14">
        <w:trPr>
          <w:trHeight w:val="340"/>
        </w:trPr>
        <w:tc>
          <w:tcPr>
            <w:tcW w:w="3499" w:type="dxa"/>
            <w:tcBorders>
              <w:top w:val="single" w:sz="4" w:space="0" w:color="auto"/>
              <w:left w:val="single" w:sz="4" w:space="0" w:color="auto"/>
              <w:bottom w:val="nil"/>
              <w:right w:val="nil"/>
            </w:tcBorders>
            <w:shd w:val="clear" w:color="auto" w:fill="auto"/>
            <w:vAlign w:val="center"/>
          </w:tcPr>
          <w:p w:rsidR="007A3A14" w:rsidRPr="0059200D" w:rsidRDefault="007A3A14" w:rsidP="007A3A14">
            <w:pPr>
              <w:rPr>
                <w:rFonts w:cs="Arial"/>
                <w:b/>
                <w:i/>
                <w:szCs w:val="22"/>
              </w:rPr>
            </w:pPr>
            <w:r w:rsidRPr="0059200D">
              <w:rPr>
                <w:rFonts w:cs="Arial"/>
                <w:b/>
                <w:i/>
                <w:szCs w:val="22"/>
              </w:rPr>
              <w:t xml:space="preserve">Plus one-off income received: </w:t>
            </w:r>
          </w:p>
        </w:tc>
        <w:tc>
          <w:tcPr>
            <w:tcW w:w="1701" w:type="dxa"/>
            <w:tcBorders>
              <w:top w:val="single" w:sz="4" w:space="0" w:color="auto"/>
              <w:left w:val="nil"/>
              <w:bottom w:val="nil"/>
              <w:right w:val="nil"/>
            </w:tcBorders>
            <w:shd w:val="clear" w:color="auto" w:fill="auto"/>
            <w:vAlign w:val="center"/>
          </w:tcPr>
          <w:p w:rsidR="007A3A14" w:rsidRDefault="007A3A14" w:rsidP="007A3A14">
            <w:pPr>
              <w:ind w:right="317"/>
              <w:jc w:val="right"/>
            </w:pPr>
          </w:p>
        </w:tc>
        <w:tc>
          <w:tcPr>
            <w:tcW w:w="1843" w:type="dxa"/>
            <w:tcBorders>
              <w:top w:val="single" w:sz="4" w:space="0" w:color="auto"/>
              <w:left w:val="nil"/>
              <w:bottom w:val="nil"/>
              <w:right w:val="nil"/>
            </w:tcBorders>
            <w:shd w:val="clear" w:color="auto" w:fill="auto"/>
            <w:vAlign w:val="center"/>
          </w:tcPr>
          <w:p w:rsidR="007A3A14" w:rsidRDefault="007A3A14" w:rsidP="007A3A14">
            <w:pPr>
              <w:ind w:right="317"/>
              <w:jc w:val="right"/>
            </w:pPr>
          </w:p>
        </w:tc>
        <w:tc>
          <w:tcPr>
            <w:tcW w:w="1876" w:type="dxa"/>
            <w:tcBorders>
              <w:top w:val="single" w:sz="4" w:space="0" w:color="auto"/>
              <w:left w:val="nil"/>
              <w:bottom w:val="nil"/>
              <w:right w:val="single" w:sz="4" w:space="0" w:color="auto"/>
            </w:tcBorders>
            <w:shd w:val="clear" w:color="auto" w:fill="auto"/>
            <w:vAlign w:val="center"/>
          </w:tcPr>
          <w:p w:rsidR="007A3A14" w:rsidRPr="00FD4C6C" w:rsidRDefault="007A3A14" w:rsidP="007A3A14">
            <w:pPr>
              <w:ind w:right="601"/>
              <w:jc w:val="right"/>
              <w:rPr>
                <w:b/>
              </w:rPr>
            </w:pP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Insurance repayment</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(36)</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 xml:space="preserve">Land charges grant </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(32)</w:t>
            </w:r>
          </w:p>
        </w:tc>
      </w:tr>
      <w:tr w:rsidR="007A3A14" w:rsidRPr="00624F18" w:rsidTr="007A3A14">
        <w:trPr>
          <w:trHeight w:val="464"/>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DWP funding – Right Benefit Initiative</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Pr>
                <w:b/>
              </w:rPr>
              <w:t>(19)</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Expenses recovered</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(20)</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Sale of vehicles &amp; equipment</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nil"/>
              <w:right w:val="single" w:sz="4" w:space="0" w:color="auto"/>
            </w:tcBorders>
            <w:shd w:val="clear" w:color="auto" w:fill="auto"/>
            <w:vAlign w:val="center"/>
          </w:tcPr>
          <w:p w:rsidR="007A3A14" w:rsidRPr="00FD4C6C" w:rsidRDefault="007A3A14" w:rsidP="007A3A14">
            <w:pPr>
              <w:ind w:right="601"/>
              <w:jc w:val="right"/>
              <w:rPr>
                <w:b/>
              </w:rPr>
            </w:pPr>
            <w:r w:rsidRPr="00FD4C6C">
              <w:rPr>
                <w:b/>
              </w:rPr>
              <w:t>(12)</w:t>
            </w:r>
          </w:p>
        </w:tc>
      </w:tr>
      <w:tr w:rsidR="007A3A14" w:rsidRPr="00624F18" w:rsidTr="007A3A14">
        <w:trPr>
          <w:trHeight w:val="340"/>
        </w:trPr>
        <w:tc>
          <w:tcPr>
            <w:tcW w:w="3499" w:type="dxa"/>
            <w:tcBorders>
              <w:top w:val="nil"/>
              <w:left w:val="single" w:sz="4" w:space="0" w:color="auto"/>
              <w:bottom w:val="nil"/>
              <w:right w:val="nil"/>
            </w:tcBorders>
            <w:shd w:val="clear" w:color="auto" w:fill="auto"/>
            <w:vAlign w:val="center"/>
          </w:tcPr>
          <w:p w:rsidR="007A3A14" w:rsidRDefault="007A3A14" w:rsidP="007A3A14">
            <w:pPr>
              <w:rPr>
                <w:rFonts w:cs="Arial"/>
                <w:szCs w:val="22"/>
              </w:rPr>
            </w:pPr>
            <w:r>
              <w:rPr>
                <w:rFonts w:cs="Arial"/>
                <w:szCs w:val="22"/>
              </w:rPr>
              <w:t>Other minor income variations</w:t>
            </w:r>
          </w:p>
        </w:tc>
        <w:tc>
          <w:tcPr>
            <w:tcW w:w="1701" w:type="dxa"/>
            <w:tcBorders>
              <w:top w:val="nil"/>
              <w:left w:val="nil"/>
              <w:bottom w:val="nil"/>
              <w:right w:val="nil"/>
            </w:tcBorders>
            <w:shd w:val="clear" w:color="auto" w:fill="auto"/>
            <w:vAlign w:val="center"/>
          </w:tcPr>
          <w:p w:rsidR="007A3A14" w:rsidRDefault="007A3A14" w:rsidP="007A3A14">
            <w:pPr>
              <w:ind w:right="317"/>
              <w:jc w:val="right"/>
            </w:pPr>
          </w:p>
        </w:tc>
        <w:tc>
          <w:tcPr>
            <w:tcW w:w="1843" w:type="dxa"/>
            <w:tcBorders>
              <w:top w:val="nil"/>
              <w:left w:val="nil"/>
              <w:bottom w:val="nil"/>
              <w:right w:val="nil"/>
            </w:tcBorders>
            <w:shd w:val="clear" w:color="auto" w:fill="auto"/>
            <w:vAlign w:val="center"/>
          </w:tcPr>
          <w:p w:rsidR="007A3A14" w:rsidRDefault="007A3A14" w:rsidP="007A3A14">
            <w:pPr>
              <w:ind w:right="317"/>
              <w:jc w:val="right"/>
            </w:pPr>
          </w:p>
        </w:tc>
        <w:tc>
          <w:tcPr>
            <w:tcW w:w="1876" w:type="dxa"/>
            <w:tcBorders>
              <w:top w:val="nil"/>
              <w:left w:val="nil"/>
              <w:bottom w:val="single" w:sz="4" w:space="0" w:color="auto"/>
              <w:right w:val="single" w:sz="4" w:space="0" w:color="auto"/>
            </w:tcBorders>
            <w:shd w:val="clear" w:color="auto" w:fill="auto"/>
            <w:vAlign w:val="center"/>
          </w:tcPr>
          <w:p w:rsidR="007A3A14" w:rsidRPr="00FD4C6C" w:rsidRDefault="007A3A14" w:rsidP="007A3A14">
            <w:pPr>
              <w:ind w:right="601"/>
              <w:jc w:val="right"/>
              <w:rPr>
                <w:b/>
              </w:rPr>
            </w:pPr>
            <w:r>
              <w:rPr>
                <w:b/>
              </w:rPr>
              <w:t>(22)</w:t>
            </w:r>
          </w:p>
        </w:tc>
      </w:tr>
      <w:tr w:rsidR="007A3A14" w:rsidRPr="00624F18" w:rsidTr="007A3A14">
        <w:trPr>
          <w:trHeight w:val="340"/>
        </w:trPr>
        <w:tc>
          <w:tcPr>
            <w:tcW w:w="3499" w:type="dxa"/>
            <w:tcBorders>
              <w:top w:val="nil"/>
              <w:left w:val="single" w:sz="4" w:space="0" w:color="auto"/>
              <w:bottom w:val="single" w:sz="4" w:space="0" w:color="auto"/>
              <w:right w:val="nil"/>
            </w:tcBorders>
            <w:shd w:val="clear" w:color="auto" w:fill="auto"/>
            <w:vAlign w:val="center"/>
          </w:tcPr>
          <w:p w:rsidR="007A3A14" w:rsidRPr="00DD000C" w:rsidRDefault="007A3A14" w:rsidP="007A3A14">
            <w:pPr>
              <w:rPr>
                <w:rFonts w:cs="Arial"/>
                <w:b/>
                <w:szCs w:val="22"/>
              </w:rPr>
            </w:pPr>
            <w:r w:rsidRPr="00DD000C">
              <w:rPr>
                <w:rFonts w:cs="Arial"/>
                <w:b/>
                <w:szCs w:val="22"/>
              </w:rPr>
              <w:t>TOTAL VARIATION</w:t>
            </w:r>
          </w:p>
        </w:tc>
        <w:tc>
          <w:tcPr>
            <w:tcW w:w="1701" w:type="dxa"/>
            <w:tcBorders>
              <w:top w:val="nil"/>
              <w:left w:val="nil"/>
              <w:bottom w:val="single" w:sz="4" w:space="0" w:color="auto"/>
              <w:right w:val="nil"/>
            </w:tcBorders>
            <w:shd w:val="clear" w:color="auto" w:fill="auto"/>
            <w:vAlign w:val="center"/>
          </w:tcPr>
          <w:p w:rsidR="007A3A14" w:rsidRDefault="007A3A14" w:rsidP="007A3A14">
            <w:pPr>
              <w:ind w:right="317"/>
              <w:jc w:val="right"/>
            </w:pPr>
          </w:p>
        </w:tc>
        <w:tc>
          <w:tcPr>
            <w:tcW w:w="1843" w:type="dxa"/>
            <w:tcBorders>
              <w:top w:val="nil"/>
              <w:left w:val="nil"/>
              <w:bottom w:val="single" w:sz="4" w:space="0" w:color="auto"/>
              <w:right w:val="nil"/>
            </w:tcBorders>
            <w:shd w:val="clear" w:color="auto" w:fill="auto"/>
            <w:vAlign w:val="center"/>
          </w:tcPr>
          <w:p w:rsidR="007A3A14" w:rsidRDefault="007A3A14" w:rsidP="007A3A14">
            <w:pPr>
              <w:ind w:right="317"/>
              <w:jc w:val="right"/>
            </w:pPr>
          </w:p>
        </w:tc>
        <w:tc>
          <w:tcPr>
            <w:tcW w:w="1876" w:type="dxa"/>
            <w:tcBorders>
              <w:top w:val="single" w:sz="4" w:space="0" w:color="auto"/>
              <w:left w:val="nil"/>
              <w:bottom w:val="single" w:sz="4" w:space="0" w:color="auto"/>
              <w:right w:val="single" w:sz="4" w:space="0" w:color="auto"/>
            </w:tcBorders>
            <w:shd w:val="clear" w:color="auto" w:fill="auto"/>
            <w:vAlign w:val="center"/>
          </w:tcPr>
          <w:p w:rsidR="007A3A14" w:rsidRPr="00DD000C" w:rsidRDefault="007A3A14" w:rsidP="007A3A14">
            <w:pPr>
              <w:ind w:right="601"/>
              <w:jc w:val="right"/>
              <w:rPr>
                <w:b/>
              </w:rPr>
            </w:pPr>
            <w:r w:rsidRPr="00DD000C">
              <w:rPr>
                <w:b/>
              </w:rPr>
              <w:t>(</w:t>
            </w:r>
            <w:r>
              <w:rPr>
                <w:b/>
              </w:rPr>
              <w:t>468</w:t>
            </w:r>
            <w:r w:rsidRPr="00DD000C">
              <w:rPr>
                <w:b/>
              </w:rPr>
              <w:t>)</w:t>
            </w:r>
          </w:p>
        </w:tc>
      </w:tr>
    </w:tbl>
    <w:p w:rsidR="00A95791" w:rsidRDefault="00A95791" w:rsidP="00122EC9">
      <w:pPr>
        <w:tabs>
          <w:tab w:val="left" w:pos="2280"/>
          <w:tab w:val="center" w:pos="4153"/>
          <w:tab w:val="right" w:pos="8306"/>
        </w:tabs>
        <w:jc w:val="right"/>
        <w:rPr>
          <w:b/>
          <w:lang w:eastAsia="x-none"/>
        </w:rPr>
      </w:pPr>
    </w:p>
    <w:p w:rsidR="00A95791" w:rsidRDefault="00A95791" w:rsidP="002E1752">
      <w:pPr>
        <w:tabs>
          <w:tab w:val="left" w:pos="2280"/>
          <w:tab w:val="center" w:pos="4153"/>
          <w:tab w:val="right" w:pos="8306"/>
        </w:tabs>
        <w:jc w:val="center"/>
        <w:rPr>
          <w:b/>
          <w:lang w:eastAsia="x-none"/>
        </w:rPr>
      </w:pPr>
    </w:p>
    <w:p w:rsidR="00122EC9" w:rsidRPr="00122EC9" w:rsidRDefault="00DD000C" w:rsidP="00122EC9">
      <w:pPr>
        <w:tabs>
          <w:tab w:val="left" w:pos="2280"/>
          <w:tab w:val="center" w:pos="4153"/>
          <w:tab w:val="right" w:pos="8306"/>
        </w:tabs>
        <w:jc w:val="right"/>
        <w:rPr>
          <w:b/>
          <w:lang w:val="x-none" w:eastAsia="x-none"/>
        </w:rPr>
      </w:pPr>
      <w:r>
        <w:rPr>
          <w:b/>
          <w:lang w:eastAsia="x-none"/>
        </w:rPr>
        <w:t>A</w:t>
      </w:r>
      <w:r w:rsidR="00122EC9" w:rsidRPr="00122EC9">
        <w:rPr>
          <w:b/>
          <w:lang w:eastAsia="x-none"/>
        </w:rPr>
        <w:t xml:space="preserve">ppendix </w:t>
      </w:r>
      <w:r w:rsidR="00C50CD1">
        <w:rPr>
          <w:b/>
          <w:lang w:eastAsia="x-none"/>
        </w:rPr>
        <w:t>B</w:t>
      </w:r>
    </w:p>
    <w:p w:rsidR="00122EC9" w:rsidRPr="00122EC9" w:rsidRDefault="00122EC9" w:rsidP="00122EC9">
      <w:pPr>
        <w:jc w:val="center"/>
        <w:rPr>
          <w:rFonts w:cs="Arial"/>
          <w:b/>
        </w:rPr>
      </w:pPr>
    </w:p>
    <w:p w:rsidR="00122EC9" w:rsidRPr="00122EC9" w:rsidRDefault="00122EC9" w:rsidP="00122EC9">
      <w:pPr>
        <w:jc w:val="center"/>
        <w:rPr>
          <w:rFonts w:cs="Arial"/>
          <w:b/>
        </w:rPr>
      </w:pPr>
    </w:p>
    <w:p w:rsidR="00122EC9" w:rsidRPr="00122EC9" w:rsidRDefault="00122EC9" w:rsidP="00122EC9">
      <w:pPr>
        <w:jc w:val="center"/>
        <w:rPr>
          <w:rFonts w:cs="Arial"/>
          <w:b/>
        </w:rPr>
      </w:pPr>
      <w:r w:rsidRPr="00122EC9">
        <w:rPr>
          <w:rFonts w:cs="Arial"/>
          <w:b/>
        </w:rPr>
        <w:t>Council Tax, Business Rates and Sundry Debtor Collection</w:t>
      </w:r>
    </w:p>
    <w:p w:rsidR="00122EC9" w:rsidRPr="00122EC9" w:rsidRDefault="00122EC9" w:rsidP="00122EC9">
      <w:pPr>
        <w:jc w:val="center"/>
        <w:rPr>
          <w:rFonts w:cs="Arial"/>
          <w:b/>
        </w:rPr>
      </w:pPr>
    </w:p>
    <w:p w:rsidR="00122EC9" w:rsidRPr="00122EC9" w:rsidRDefault="00122EC9" w:rsidP="00122EC9">
      <w:pPr>
        <w:jc w:val="both"/>
        <w:rPr>
          <w:rFonts w:cs="Arial"/>
          <w:b/>
        </w:rPr>
      </w:pPr>
    </w:p>
    <w:p w:rsidR="00122EC9" w:rsidRPr="00122EC9" w:rsidRDefault="00122EC9" w:rsidP="00122EC9">
      <w:pPr>
        <w:jc w:val="both"/>
        <w:rPr>
          <w:rFonts w:cs="Arial"/>
          <w:b/>
        </w:rPr>
      </w:pPr>
      <w:r w:rsidRPr="00122EC9">
        <w:rPr>
          <w:rFonts w:cs="Arial"/>
          <w:b/>
        </w:rPr>
        <w:t>In-Year Collection</w:t>
      </w:r>
    </w:p>
    <w:p w:rsidR="00122EC9" w:rsidRPr="00122EC9" w:rsidRDefault="00122EC9" w:rsidP="00122EC9">
      <w:pPr>
        <w:jc w:val="both"/>
        <w:rPr>
          <w:rFonts w:cs="Arial"/>
        </w:rPr>
      </w:pPr>
    </w:p>
    <w:p w:rsidR="00122EC9" w:rsidRPr="00122EC9" w:rsidRDefault="00C50CD1" w:rsidP="00122EC9">
      <w:pPr>
        <w:jc w:val="both"/>
        <w:rPr>
          <w:rFonts w:cs="Arial"/>
        </w:rPr>
      </w:pPr>
      <w:r w:rsidRPr="00122EC9">
        <w:rPr>
          <w:rFonts w:cs="Arial"/>
        </w:rPr>
        <w:lastRenderedPageBreak/>
        <w:t>The</w:t>
      </w:r>
      <w:r>
        <w:rPr>
          <w:rFonts w:cs="Arial"/>
        </w:rPr>
        <w:t xml:space="preserve"> table below sets out the </w:t>
      </w:r>
      <w:r w:rsidR="00122EC9" w:rsidRPr="00122EC9">
        <w:rPr>
          <w:rFonts w:cs="Arial"/>
        </w:rPr>
        <w:t>in-year collection statistics for Council Tax and Business Rates</w:t>
      </w:r>
      <w:r>
        <w:rPr>
          <w:rFonts w:cs="Arial"/>
        </w:rPr>
        <w:t xml:space="preserve"> compared to 2016/17.</w:t>
      </w:r>
    </w:p>
    <w:p w:rsidR="00122EC9" w:rsidRPr="00122EC9" w:rsidRDefault="00122EC9" w:rsidP="00122EC9">
      <w:pPr>
        <w:jc w:val="both"/>
        <w:rPr>
          <w:rFonts w:cs="Arial"/>
          <w:color w:val="FF0000"/>
        </w:rPr>
      </w:pPr>
    </w:p>
    <w:tbl>
      <w:tblPr>
        <w:tblW w:w="10065" w:type="dxa"/>
        <w:tblBorders>
          <w:top w:val="single" w:sz="4" w:space="0" w:color="auto"/>
          <w:bottom w:val="single" w:sz="4" w:space="0" w:color="auto"/>
          <w:insideH w:val="single" w:sz="4" w:space="0" w:color="auto"/>
        </w:tblBorders>
        <w:tblLook w:val="04A0" w:firstRow="1" w:lastRow="0" w:firstColumn="1" w:lastColumn="0" w:noHBand="0" w:noVBand="1"/>
      </w:tblPr>
      <w:tblGrid>
        <w:gridCol w:w="3119"/>
        <w:gridCol w:w="1701"/>
        <w:gridCol w:w="1701"/>
        <w:gridCol w:w="1701"/>
        <w:gridCol w:w="1843"/>
      </w:tblGrid>
      <w:tr w:rsidR="00CB5073" w:rsidRPr="00CB5073" w:rsidTr="002E1752">
        <w:tc>
          <w:tcPr>
            <w:tcW w:w="3119" w:type="dxa"/>
            <w:shd w:val="clear" w:color="auto" w:fill="D9D9D9" w:themeFill="background1" w:themeFillShade="D9"/>
          </w:tcPr>
          <w:p w:rsidR="00122EC9" w:rsidRPr="00CB5073" w:rsidRDefault="00122EC9" w:rsidP="00122EC9">
            <w:pPr>
              <w:jc w:val="both"/>
              <w:rPr>
                <w:rFonts w:cs="Arial"/>
              </w:rPr>
            </w:pP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 xml:space="preserve">2016/17 Collection Rate </w:t>
            </w:r>
          </w:p>
          <w:p w:rsidR="00122EC9" w:rsidRPr="00CB5073" w:rsidRDefault="00122EC9" w:rsidP="00122EC9">
            <w:pPr>
              <w:jc w:val="center"/>
              <w:rPr>
                <w:rFonts w:cs="Arial"/>
                <w:b/>
              </w:rPr>
            </w:pPr>
            <w:r w:rsidRPr="00CB5073">
              <w:rPr>
                <w:rFonts w:cs="Arial"/>
                <w:b/>
              </w:rPr>
              <w:t>%</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2016/17 Amount Collected (£000)</w:t>
            </w:r>
          </w:p>
        </w:tc>
        <w:tc>
          <w:tcPr>
            <w:tcW w:w="1701" w:type="dxa"/>
            <w:shd w:val="clear" w:color="auto" w:fill="D9D9D9" w:themeFill="background1" w:themeFillShade="D9"/>
          </w:tcPr>
          <w:p w:rsidR="00122EC9" w:rsidRPr="00CB5073" w:rsidRDefault="00122EC9" w:rsidP="00122EC9">
            <w:pPr>
              <w:jc w:val="center"/>
              <w:rPr>
                <w:rFonts w:cs="Arial"/>
                <w:b/>
              </w:rPr>
            </w:pPr>
            <w:r w:rsidRPr="00CB5073">
              <w:rPr>
                <w:rFonts w:cs="Arial"/>
                <w:b/>
              </w:rPr>
              <w:t xml:space="preserve">2017/18 Collection Rate </w:t>
            </w:r>
          </w:p>
          <w:p w:rsidR="00122EC9" w:rsidRPr="00CB5073" w:rsidRDefault="00122EC9" w:rsidP="00122EC9">
            <w:pPr>
              <w:jc w:val="center"/>
              <w:rPr>
                <w:rFonts w:cs="Arial"/>
                <w:b/>
              </w:rPr>
            </w:pPr>
            <w:r w:rsidRPr="00CB5073">
              <w:rPr>
                <w:rFonts w:cs="Arial"/>
                <w:b/>
              </w:rPr>
              <w:t>%</w:t>
            </w:r>
          </w:p>
        </w:tc>
        <w:tc>
          <w:tcPr>
            <w:tcW w:w="1843" w:type="dxa"/>
            <w:shd w:val="clear" w:color="auto" w:fill="D9D9D9" w:themeFill="background1" w:themeFillShade="D9"/>
          </w:tcPr>
          <w:p w:rsidR="00122EC9" w:rsidRPr="00CB5073" w:rsidRDefault="00122EC9" w:rsidP="00122EC9">
            <w:pPr>
              <w:jc w:val="center"/>
              <w:rPr>
                <w:rFonts w:cs="Arial"/>
                <w:b/>
              </w:rPr>
            </w:pPr>
            <w:r w:rsidRPr="00CB5073">
              <w:rPr>
                <w:rFonts w:cs="Arial"/>
                <w:b/>
              </w:rPr>
              <w:t>2017/18 Amount Collected (£000)</w:t>
            </w:r>
          </w:p>
        </w:tc>
      </w:tr>
      <w:tr w:rsidR="00122EC9" w:rsidRPr="00122EC9" w:rsidTr="002E1752">
        <w:trPr>
          <w:trHeight w:val="369"/>
        </w:trPr>
        <w:tc>
          <w:tcPr>
            <w:tcW w:w="3119" w:type="dxa"/>
            <w:shd w:val="clear" w:color="auto" w:fill="auto"/>
            <w:vAlign w:val="center"/>
          </w:tcPr>
          <w:p w:rsidR="00122EC9" w:rsidRPr="00122EC9" w:rsidRDefault="00122EC9" w:rsidP="00122EC9">
            <w:pPr>
              <w:jc w:val="both"/>
              <w:rPr>
                <w:rFonts w:cs="Arial"/>
              </w:rPr>
            </w:pPr>
            <w:r w:rsidRPr="00122EC9">
              <w:rPr>
                <w:rFonts w:cs="Arial"/>
              </w:rPr>
              <w:t>Council Tax</w:t>
            </w:r>
          </w:p>
        </w:tc>
        <w:tc>
          <w:tcPr>
            <w:tcW w:w="1701" w:type="dxa"/>
            <w:shd w:val="clear" w:color="auto" w:fill="auto"/>
            <w:vAlign w:val="center"/>
          </w:tcPr>
          <w:p w:rsidR="00122EC9" w:rsidRPr="00122EC9" w:rsidRDefault="00122EC9" w:rsidP="00122EC9">
            <w:pPr>
              <w:jc w:val="center"/>
              <w:rPr>
                <w:rFonts w:cs="Arial"/>
              </w:rPr>
            </w:pPr>
            <w:r w:rsidRPr="00122EC9">
              <w:rPr>
                <w:rFonts w:cs="Arial"/>
              </w:rPr>
              <w:t>97.43</w:t>
            </w:r>
          </w:p>
        </w:tc>
        <w:tc>
          <w:tcPr>
            <w:tcW w:w="1701" w:type="dxa"/>
            <w:shd w:val="clear" w:color="auto" w:fill="auto"/>
            <w:vAlign w:val="center"/>
          </w:tcPr>
          <w:p w:rsidR="00122EC9" w:rsidRPr="00122EC9" w:rsidRDefault="00122EC9" w:rsidP="00122EC9">
            <w:pPr>
              <w:jc w:val="center"/>
              <w:rPr>
                <w:rFonts w:cs="Arial"/>
              </w:rPr>
            </w:pPr>
            <w:r w:rsidRPr="00122EC9">
              <w:rPr>
                <w:rFonts w:cs="Arial"/>
              </w:rPr>
              <w:t>56,448</w:t>
            </w:r>
          </w:p>
        </w:tc>
        <w:tc>
          <w:tcPr>
            <w:tcW w:w="1701" w:type="dxa"/>
            <w:shd w:val="clear" w:color="auto" w:fill="auto"/>
            <w:vAlign w:val="center"/>
          </w:tcPr>
          <w:p w:rsidR="00122EC9" w:rsidRPr="00122EC9" w:rsidRDefault="00122EC9" w:rsidP="00122EC9">
            <w:pPr>
              <w:jc w:val="center"/>
              <w:rPr>
                <w:rFonts w:cs="Arial"/>
              </w:rPr>
            </w:pPr>
            <w:r w:rsidRPr="00122EC9">
              <w:rPr>
                <w:rFonts w:cs="Arial"/>
              </w:rPr>
              <w:t>97.50</w:t>
            </w:r>
          </w:p>
        </w:tc>
        <w:tc>
          <w:tcPr>
            <w:tcW w:w="1843" w:type="dxa"/>
            <w:shd w:val="clear" w:color="auto" w:fill="auto"/>
            <w:vAlign w:val="center"/>
          </w:tcPr>
          <w:p w:rsidR="00122EC9" w:rsidRPr="00122EC9" w:rsidRDefault="00122EC9" w:rsidP="00122EC9">
            <w:pPr>
              <w:jc w:val="center"/>
              <w:rPr>
                <w:rFonts w:cs="Arial"/>
              </w:rPr>
            </w:pPr>
            <w:r w:rsidRPr="00122EC9">
              <w:rPr>
                <w:rFonts w:cs="Arial"/>
              </w:rPr>
              <w:t>58,725</w:t>
            </w:r>
          </w:p>
        </w:tc>
      </w:tr>
      <w:tr w:rsidR="00122EC9" w:rsidRPr="00122EC9" w:rsidTr="002E1752">
        <w:trPr>
          <w:trHeight w:val="416"/>
        </w:trPr>
        <w:tc>
          <w:tcPr>
            <w:tcW w:w="3119" w:type="dxa"/>
            <w:shd w:val="clear" w:color="auto" w:fill="auto"/>
            <w:vAlign w:val="center"/>
          </w:tcPr>
          <w:p w:rsidR="00122EC9" w:rsidRPr="00122EC9" w:rsidRDefault="00122EC9" w:rsidP="00122EC9">
            <w:pPr>
              <w:jc w:val="both"/>
              <w:rPr>
                <w:rFonts w:cs="Arial"/>
              </w:rPr>
            </w:pPr>
            <w:r w:rsidRPr="00122EC9">
              <w:rPr>
                <w:rFonts w:cs="Arial"/>
              </w:rPr>
              <w:t>Business Rates</w:t>
            </w:r>
          </w:p>
        </w:tc>
        <w:tc>
          <w:tcPr>
            <w:tcW w:w="1701" w:type="dxa"/>
            <w:shd w:val="clear" w:color="auto" w:fill="auto"/>
            <w:vAlign w:val="center"/>
          </w:tcPr>
          <w:p w:rsidR="00122EC9" w:rsidRPr="00122EC9" w:rsidRDefault="00122EC9" w:rsidP="00122EC9">
            <w:pPr>
              <w:jc w:val="center"/>
              <w:rPr>
                <w:rFonts w:cs="Arial"/>
              </w:rPr>
            </w:pPr>
            <w:r w:rsidRPr="00122EC9">
              <w:rPr>
                <w:rFonts w:cs="Arial"/>
              </w:rPr>
              <w:t>98.30</w:t>
            </w:r>
          </w:p>
        </w:tc>
        <w:tc>
          <w:tcPr>
            <w:tcW w:w="1701" w:type="dxa"/>
            <w:shd w:val="clear" w:color="auto" w:fill="auto"/>
            <w:vAlign w:val="center"/>
          </w:tcPr>
          <w:p w:rsidR="00122EC9" w:rsidRPr="00122EC9" w:rsidRDefault="00122EC9" w:rsidP="00122EC9">
            <w:pPr>
              <w:jc w:val="center"/>
              <w:rPr>
                <w:rFonts w:cs="Arial"/>
              </w:rPr>
            </w:pPr>
            <w:r w:rsidRPr="00122EC9">
              <w:rPr>
                <w:rFonts w:cs="Arial"/>
              </w:rPr>
              <w:t>39,336</w:t>
            </w:r>
          </w:p>
        </w:tc>
        <w:tc>
          <w:tcPr>
            <w:tcW w:w="1701" w:type="dxa"/>
            <w:shd w:val="clear" w:color="auto" w:fill="auto"/>
            <w:vAlign w:val="center"/>
          </w:tcPr>
          <w:p w:rsidR="00122EC9" w:rsidRPr="00122EC9" w:rsidRDefault="00122EC9" w:rsidP="00122EC9">
            <w:pPr>
              <w:jc w:val="center"/>
              <w:rPr>
                <w:rFonts w:cs="Arial"/>
              </w:rPr>
            </w:pPr>
            <w:r w:rsidRPr="00122EC9">
              <w:rPr>
                <w:rFonts w:cs="Arial"/>
              </w:rPr>
              <w:t>98.22</w:t>
            </w:r>
          </w:p>
        </w:tc>
        <w:tc>
          <w:tcPr>
            <w:tcW w:w="1843" w:type="dxa"/>
            <w:shd w:val="clear" w:color="auto" w:fill="auto"/>
            <w:vAlign w:val="center"/>
          </w:tcPr>
          <w:p w:rsidR="00122EC9" w:rsidRPr="00122EC9" w:rsidRDefault="00122EC9" w:rsidP="00122EC9">
            <w:pPr>
              <w:jc w:val="center"/>
              <w:rPr>
                <w:rFonts w:cs="Arial"/>
              </w:rPr>
            </w:pPr>
            <w:r w:rsidRPr="00122EC9">
              <w:rPr>
                <w:rFonts w:cs="Arial"/>
              </w:rPr>
              <w:t>37,379</w:t>
            </w:r>
          </w:p>
        </w:tc>
      </w:tr>
      <w:tr w:rsidR="00122EC9" w:rsidRPr="00122EC9" w:rsidTr="002E1752">
        <w:trPr>
          <w:trHeight w:val="416"/>
        </w:trPr>
        <w:tc>
          <w:tcPr>
            <w:tcW w:w="3119" w:type="dxa"/>
            <w:shd w:val="clear" w:color="auto" w:fill="auto"/>
            <w:vAlign w:val="center"/>
          </w:tcPr>
          <w:p w:rsidR="00122EC9" w:rsidRPr="00122EC9" w:rsidRDefault="00122EC9" w:rsidP="00122EC9">
            <w:pPr>
              <w:jc w:val="both"/>
              <w:rPr>
                <w:rFonts w:cs="Arial"/>
              </w:rPr>
            </w:pPr>
            <w:r w:rsidRPr="00122EC9">
              <w:rPr>
                <w:rFonts w:cs="Arial"/>
              </w:rPr>
              <w:t>Sundry Debtors</w:t>
            </w:r>
          </w:p>
        </w:tc>
        <w:tc>
          <w:tcPr>
            <w:tcW w:w="1701" w:type="dxa"/>
            <w:shd w:val="pct15" w:color="auto" w:fill="auto"/>
            <w:vAlign w:val="center"/>
          </w:tcPr>
          <w:p w:rsidR="00122EC9" w:rsidRPr="00122EC9" w:rsidRDefault="00122EC9" w:rsidP="00122EC9">
            <w:pPr>
              <w:jc w:val="center"/>
              <w:rPr>
                <w:rFonts w:cs="Arial"/>
              </w:rPr>
            </w:pPr>
          </w:p>
        </w:tc>
        <w:tc>
          <w:tcPr>
            <w:tcW w:w="1701" w:type="dxa"/>
            <w:shd w:val="clear" w:color="auto" w:fill="auto"/>
            <w:vAlign w:val="center"/>
          </w:tcPr>
          <w:p w:rsidR="00122EC9" w:rsidRPr="00122EC9" w:rsidRDefault="00122EC9" w:rsidP="00122EC9">
            <w:pPr>
              <w:jc w:val="center"/>
              <w:rPr>
                <w:rFonts w:cs="Arial"/>
              </w:rPr>
            </w:pPr>
            <w:r w:rsidRPr="00122EC9">
              <w:rPr>
                <w:rFonts w:cs="Arial"/>
              </w:rPr>
              <w:t>6,558</w:t>
            </w:r>
          </w:p>
        </w:tc>
        <w:tc>
          <w:tcPr>
            <w:tcW w:w="1701" w:type="dxa"/>
            <w:shd w:val="pct15" w:color="auto" w:fill="auto"/>
            <w:vAlign w:val="center"/>
          </w:tcPr>
          <w:p w:rsidR="00122EC9" w:rsidRPr="00122EC9" w:rsidRDefault="00122EC9" w:rsidP="00122EC9">
            <w:pPr>
              <w:jc w:val="center"/>
              <w:rPr>
                <w:rFonts w:cs="Arial"/>
              </w:rPr>
            </w:pPr>
          </w:p>
        </w:tc>
        <w:tc>
          <w:tcPr>
            <w:tcW w:w="1843" w:type="dxa"/>
            <w:shd w:val="clear" w:color="auto" w:fill="auto"/>
            <w:vAlign w:val="center"/>
          </w:tcPr>
          <w:p w:rsidR="00122EC9" w:rsidRPr="00122EC9" w:rsidRDefault="00122EC9" w:rsidP="00122EC9">
            <w:pPr>
              <w:jc w:val="center"/>
              <w:rPr>
                <w:rFonts w:cs="Arial"/>
              </w:rPr>
            </w:pPr>
            <w:r w:rsidRPr="00122EC9">
              <w:rPr>
                <w:rFonts w:cs="Arial"/>
              </w:rPr>
              <w:t>7,701</w:t>
            </w:r>
          </w:p>
        </w:tc>
      </w:tr>
    </w:tbl>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color w:val="FF0000"/>
        </w:rPr>
      </w:pPr>
    </w:p>
    <w:p w:rsidR="00122EC9" w:rsidRPr="00122EC9" w:rsidRDefault="00122EC9" w:rsidP="00122EC9">
      <w:pPr>
        <w:jc w:val="both"/>
        <w:rPr>
          <w:rFonts w:cs="Arial"/>
          <w:b/>
        </w:rPr>
      </w:pPr>
      <w:r w:rsidRPr="00122EC9">
        <w:rPr>
          <w:rFonts w:cs="Arial"/>
          <w:b/>
        </w:rPr>
        <w:t>Previous Years Collection and Arrears Information</w:t>
      </w:r>
    </w:p>
    <w:p w:rsidR="00122EC9" w:rsidRDefault="00122EC9" w:rsidP="00122EC9">
      <w:pPr>
        <w:jc w:val="both"/>
        <w:rPr>
          <w:rFonts w:cs="Arial"/>
          <w:b/>
        </w:rPr>
      </w:pPr>
    </w:p>
    <w:p w:rsidR="00D94250" w:rsidRPr="002E1752" w:rsidRDefault="00D94250" w:rsidP="00122EC9">
      <w:pPr>
        <w:jc w:val="both"/>
        <w:rPr>
          <w:rFonts w:cs="Arial"/>
        </w:rPr>
      </w:pPr>
      <w:r w:rsidRPr="002E1752">
        <w:rPr>
          <w:rFonts w:cs="Arial"/>
        </w:rPr>
        <w:t xml:space="preserve">The following table sets out </w:t>
      </w:r>
      <w:r>
        <w:rPr>
          <w:rFonts w:cs="Arial"/>
        </w:rPr>
        <w:t>the amount of arrears collected in 2017/18 that related to previous years.  For comparative purposes, the information for 2016/17 is also provided.  The table also sets out the level of arrears at the end of 2017/18 and 2016/17.</w:t>
      </w:r>
    </w:p>
    <w:p w:rsidR="00122EC9" w:rsidRPr="00122EC9" w:rsidRDefault="00122EC9" w:rsidP="00122EC9">
      <w:pPr>
        <w:jc w:val="both"/>
        <w:rPr>
          <w:rFonts w:cs="Arial"/>
          <w:b/>
          <w:color w:val="FF0000"/>
        </w:rPr>
      </w:pPr>
    </w:p>
    <w:tbl>
      <w:tblPr>
        <w:tblW w:w="10064"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1985"/>
        <w:gridCol w:w="1640"/>
        <w:gridCol w:w="1620"/>
        <w:gridCol w:w="1620"/>
        <w:gridCol w:w="1701"/>
        <w:gridCol w:w="1498"/>
      </w:tblGrid>
      <w:tr w:rsidR="00CB5073" w:rsidRPr="00CB5073" w:rsidTr="00CB5073">
        <w:tc>
          <w:tcPr>
            <w:tcW w:w="1985" w:type="dxa"/>
            <w:shd w:val="clear" w:color="auto" w:fill="D9D9D9" w:themeFill="background1" w:themeFillShade="D9"/>
          </w:tcPr>
          <w:p w:rsidR="00122EC9" w:rsidRPr="00CB5073" w:rsidRDefault="00122EC9" w:rsidP="00122EC9">
            <w:pPr>
              <w:jc w:val="both"/>
              <w:rPr>
                <w:rFonts w:cs="Arial"/>
              </w:rPr>
            </w:pPr>
          </w:p>
        </w:tc>
        <w:tc>
          <w:tcPr>
            <w:tcW w:w="164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2016/17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2017/18 Previous Years Amount Collected (£000)</w:t>
            </w:r>
          </w:p>
        </w:tc>
        <w:tc>
          <w:tcPr>
            <w:tcW w:w="1620"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2017</w:t>
            </w:r>
          </w:p>
          <w:p w:rsidR="00122EC9" w:rsidRPr="00CB5073" w:rsidRDefault="00122EC9" w:rsidP="00122EC9">
            <w:pPr>
              <w:jc w:val="center"/>
              <w:rPr>
                <w:rFonts w:cs="Arial"/>
                <w:b/>
              </w:rPr>
            </w:pPr>
            <w:r w:rsidRPr="00CB5073">
              <w:rPr>
                <w:rFonts w:cs="Arial"/>
                <w:b/>
              </w:rPr>
              <w:t>(£000)</w:t>
            </w:r>
          </w:p>
        </w:tc>
        <w:tc>
          <w:tcPr>
            <w:tcW w:w="1701"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Arrears at 31</w:t>
            </w:r>
            <w:r w:rsidRPr="00CB5073">
              <w:rPr>
                <w:rFonts w:cs="Arial"/>
                <w:b/>
                <w:vertAlign w:val="superscript"/>
              </w:rPr>
              <w:t>st</w:t>
            </w:r>
            <w:r w:rsidRPr="00CB5073">
              <w:rPr>
                <w:rFonts w:cs="Arial"/>
                <w:b/>
              </w:rPr>
              <w:t xml:space="preserve"> March 2018 (including 2017/18 arrears) (£000)</w:t>
            </w:r>
          </w:p>
        </w:tc>
        <w:tc>
          <w:tcPr>
            <w:tcW w:w="1498" w:type="dxa"/>
            <w:shd w:val="clear" w:color="auto" w:fill="D9D9D9" w:themeFill="background1" w:themeFillShade="D9"/>
            <w:vAlign w:val="center"/>
          </w:tcPr>
          <w:p w:rsidR="00122EC9" w:rsidRPr="00CB5073" w:rsidRDefault="00122EC9" w:rsidP="00122EC9">
            <w:pPr>
              <w:jc w:val="center"/>
              <w:rPr>
                <w:rFonts w:cs="Arial"/>
                <w:b/>
              </w:rPr>
            </w:pPr>
            <w:r w:rsidRPr="00CB5073">
              <w:rPr>
                <w:rFonts w:cs="Arial"/>
                <w:b/>
              </w:rPr>
              <w:t>Change to Arrears (£000)</w:t>
            </w:r>
          </w:p>
        </w:tc>
      </w:tr>
      <w:tr w:rsidR="00122EC9" w:rsidRPr="00122EC9" w:rsidTr="00E831C7">
        <w:trPr>
          <w:trHeight w:val="393"/>
        </w:trPr>
        <w:tc>
          <w:tcPr>
            <w:tcW w:w="1985" w:type="dxa"/>
            <w:shd w:val="clear" w:color="auto" w:fill="auto"/>
            <w:vAlign w:val="center"/>
          </w:tcPr>
          <w:p w:rsidR="00122EC9" w:rsidRPr="00122EC9" w:rsidRDefault="00122EC9" w:rsidP="00122EC9">
            <w:pPr>
              <w:jc w:val="both"/>
              <w:rPr>
                <w:rFonts w:cs="Arial"/>
              </w:rPr>
            </w:pPr>
            <w:r w:rsidRPr="00122EC9">
              <w:rPr>
                <w:rFonts w:cs="Arial"/>
              </w:rPr>
              <w:t>Council Tax</w:t>
            </w:r>
          </w:p>
        </w:tc>
        <w:tc>
          <w:tcPr>
            <w:tcW w:w="1640" w:type="dxa"/>
            <w:shd w:val="clear" w:color="auto" w:fill="auto"/>
            <w:vAlign w:val="center"/>
          </w:tcPr>
          <w:p w:rsidR="00122EC9" w:rsidRPr="00122EC9" w:rsidRDefault="00122EC9" w:rsidP="00122EC9">
            <w:pPr>
              <w:jc w:val="center"/>
              <w:rPr>
                <w:rFonts w:cs="Arial"/>
              </w:rPr>
            </w:pPr>
            <w:r w:rsidRPr="00122EC9">
              <w:rPr>
                <w:rFonts w:cs="Arial"/>
              </w:rPr>
              <w:t>1,069</w:t>
            </w:r>
          </w:p>
        </w:tc>
        <w:tc>
          <w:tcPr>
            <w:tcW w:w="1620" w:type="dxa"/>
            <w:shd w:val="clear" w:color="auto" w:fill="auto"/>
            <w:vAlign w:val="center"/>
          </w:tcPr>
          <w:p w:rsidR="00122EC9" w:rsidRPr="00122EC9" w:rsidRDefault="00122EC9" w:rsidP="00122EC9">
            <w:pPr>
              <w:jc w:val="center"/>
              <w:rPr>
                <w:rFonts w:cs="Arial"/>
              </w:rPr>
            </w:pPr>
            <w:r w:rsidRPr="00122EC9">
              <w:rPr>
                <w:rFonts w:cs="Arial"/>
              </w:rPr>
              <w:t>983</w:t>
            </w:r>
          </w:p>
        </w:tc>
        <w:tc>
          <w:tcPr>
            <w:tcW w:w="1620" w:type="dxa"/>
            <w:shd w:val="clear" w:color="auto" w:fill="auto"/>
            <w:vAlign w:val="center"/>
          </w:tcPr>
          <w:p w:rsidR="00122EC9" w:rsidRPr="00122EC9" w:rsidRDefault="00122EC9" w:rsidP="00122EC9">
            <w:pPr>
              <w:jc w:val="center"/>
              <w:rPr>
                <w:rFonts w:cs="Arial"/>
              </w:rPr>
            </w:pPr>
            <w:r w:rsidRPr="00122EC9">
              <w:rPr>
                <w:rFonts w:cs="Arial"/>
              </w:rPr>
              <w:t>3,785</w:t>
            </w:r>
          </w:p>
        </w:tc>
        <w:tc>
          <w:tcPr>
            <w:tcW w:w="1701" w:type="dxa"/>
            <w:shd w:val="clear" w:color="auto" w:fill="auto"/>
            <w:vAlign w:val="center"/>
          </w:tcPr>
          <w:p w:rsidR="00122EC9" w:rsidRPr="00122EC9" w:rsidRDefault="00122EC9" w:rsidP="00122EC9">
            <w:pPr>
              <w:jc w:val="center"/>
              <w:rPr>
                <w:rFonts w:cs="Arial"/>
              </w:rPr>
            </w:pPr>
            <w:r w:rsidRPr="00122EC9">
              <w:rPr>
                <w:rFonts w:cs="Arial"/>
              </w:rPr>
              <w:t>3,782</w:t>
            </w:r>
          </w:p>
        </w:tc>
        <w:tc>
          <w:tcPr>
            <w:tcW w:w="1498" w:type="dxa"/>
            <w:shd w:val="clear" w:color="auto" w:fill="auto"/>
            <w:vAlign w:val="center"/>
          </w:tcPr>
          <w:p w:rsidR="00122EC9" w:rsidRPr="00122EC9" w:rsidRDefault="00122EC9" w:rsidP="00122EC9">
            <w:pPr>
              <w:jc w:val="center"/>
              <w:rPr>
                <w:rFonts w:cs="Arial"/>
              </w:rPr>
            </w:pPr>
            <w:r w:rsidRPr="00122EC9">
              <w:rPr>
                <w:rFonts w:cs="Arial"/>
              </w:rPr>
              <w:t>(3)</w:t>
            </w:r>
          </w:p>
        </w:tc>
      </w:tr>
      <w:tr w:rsidR="00122EC9" w:rsidRPr="00122EC9" w:rsidTr="00E831C7">
        <w:trPr>
          <w:trHeight w:val="413"/>
        </w:trPr>
        <w:tc>
          <w:tcPr>
            <w:tcW w:w="1985" w:type="dxa"/>
            <w:shd w:val="clear" w:color="auto" w:fill="auto"/>
            <w:vAlign w:val="center"/>
          </w:tcPr>
          <w:p w:rsidR="00122EC9" w:rsidRPr="00122EC9" w:rsidRDefault="00122EC9" w:rsidP="00122EC9">
            <w:pPr>
              <w:jc w:val="both"/>
              <w:rPr>
                <w:rFonts w:cs="Arial"/>
              </w:rPr>
            </w:pPr>
            <w:r w:rsidRPr="00122EC9">
              <w:rPr>
                <w:rFonts w:cs="Arial"/>
              </w:rPr>
              <w:t>Business Rates</w:t>
            </w:r>
          </w:p>
        </w:tc>
        <w:tc>
          <w:tcPr>
            <w:tcW w:w="1640" w:type="dxa"/>
            <w:shd w:val="clear" w:color="auto" w:fill="auto"/>
            <w:vAlign w:val="center"/>
          </w:tcPr>
          <w:p w:rsidR="00122EC9" w:rsidRPr="00122EC9" w:rsidRDefault="00122EC9" w:rsidP="00122EC9">
            <w:pPr>
              <w:jc w:val="center"/>
              <w:rPr>
                <w:rFonts w:cs="Arial"/>
              </w:rPr>
            </w:pPr>
            <w:r w:rsidRPr="00122EC9">
              <w:rPr>
                <w:rFonts w:cs="Arial"/>
              </w:rPr>
              <w:t>29</w:t>
            </w:r>
          </w:p>
        </w:tc>
        <w:tc>
          <w:tcPr>
            <w:tcW w:w="1620" w:type="dxa"/>
            <w:shd w:val="clear" w:color="auto" w:fill="auto"/>
            <w:vAlign w:val="center"/>
          </w:tcPr>
          <w:p w:rsidR="00122EC9" w:rsidRPr="00122EC9" w:rsidRDefault="00122EC9" w:rsidP="00122EC9">
            <w:pPr>
              <w:jc w:val="center"/>
              <w:rPr>
                <w:rFonts w:cs="Arial"/>
              </w:rPr>
            </w:pPr>
            <w:r w:rsidRPr="00122EC9">
              <w:rPr>
                <w:rFonts w:cs="Arial"/>
              </w:rPr>
              <w:t>146</w:t>
            </w:r>
          </w:p>
        </w:tc>
        <w:tc>
          <w:tcPr>
            <w:tcW w:w="1620" w:type="dxa"/>
            <w:shd w:val="clear" w:color="auto" w:fill="auto"/>
            <w:vAlign w:val="center"/>
          </w:tcPr>
          <w:p w:rsidR="00122EC9" w:rsidRPr="00122EC9" w:rsidRDefault="00122EC9" w:rsidP="00122EC9">
            <w:pPr>
              <w:jc w:val="center"/>
              <w:rPr>
                <w:rFonts w:cs="Arial"/>
              </w:rPr>
            </w:pPr>
            <w:r w:rsidRPr="00122EC9">
              <w:rPr>
                <w:rFonts w:cs="Arial"/>
              </w:rPr>
              <w:t>1,138</w:t>
            </w:r>
          </w:p>
        </w:tc>
        <w:tc>
          <w:tcPr>
            <w:tcW w:w="1701" w:type="dxa"/>
            <w:shd w:val="clear" w:color="auto" w:fill="auto"/>
            <w:vAlign w:val="center"/>
          </w:tcPr>
          <w:p w:rsidR="00122EC9" w:rsidRPr="00122EC9" w:rsidRDefault="00122EC9" w:rsidP="00122EC9">
            <w:pPr>
              <w:jc w:val="center"/>
              <w:rPr>
                <w:rFonts w:cs="Arial"/>
              </w:rPr>
            </w:pPr>
            <w:r w:rsidRPr="00122EC9">
              <w:rPr>
                <w:rFonts w:cs="Arial"/>
              </w:rPr>
              <w:t>1,222</w:t>
            </w:r>
          </w:p>
        </w:tc>
        <w:tc>
          <w:tcPr>
            <w:tcW w:w="1498" w:type="dxa"/>
            <w:shd w:val="clear" w:color="auto" w:fill="auto"/>
            <w:vAlign w:val="center"/>
          </w:tcPr>
          <w:p w:rsidR="00122EC9" w:rsidRPr="00122EC9" w:rsidRDefault="00122EC9" w:rsidP="00122EC9">
            <w:pPr>
              <w:jc w:val="center"/>
              <w:rPr>
                <w:rFonts w:cs="Arial"/>
              </w:rPr>
            </w:pPr>
            <w:r w:rsidRPr="00122EC9">
              <w:rPr>
                <w:rFonts w:cs="Arial"/>
              </w:rPr>
              <w:t>84</w:t>
            </w:r>
          </w:p>
        </w:tc>
      </w:tr>
      <w:tr w:rsidR="00122EC9" w:rsidRPr="00122EC9" w:rsidTr="00122EC9">
        <w:trPr>
          <w:trHeight w:val="405"/>
        </w:trPr>
        <w:tc>
          <w:tcPr>
            <w:tcW w:w="1985" w:type="dxa"/>
            <w:vAlign w:val="center"/>
          </w:tcPr>
          <w:p w:rsidR="00122EC9" w:rsidRPr="00122EC9" w:rsidRDefault="00122EC9" w:rsidP="00122EC9">
            <w:pPr>
              <w:jc w:val="both"/>
              <w:rPr>
                <w:rFonts w:cs="Arial"/>
              </w:rPr>
            </w:pPr>
            <w:r w:rsidRPr="00122EC9">
              <w:rPr>
                <w:rFonts w:cs="Arial"/>
              </w:rPr>
              <w:t>Sundry Debtors</w:t>
            </w:r>
          </w:p>
        </w:tc>
        <w:tc>
          <w:tcPr>
            <w:tcW w:w="1640" w:type="dxa"/>
            <w:shd w:val="pct15" w:color="auto" w:fill="auto"/>
            <w:vAlign w:val="center"/>
          </w:tcPr>
          <w:p w:rsidR="00122EC9" w:rsidRPr="00122EC9" w:rsidRDefault="00122EC9" w:rsidP="00122EC9">
            <w:pPr>
              <w:jc w:val="center"/>
              <w:rPr>
                <w:rFonts w:cs="Arial"/>
              </w:rPr>
            </w:pPr>
          </w:p>
        </w:tc>
        <w:tc>
          <w:tcPr>
            <w:tcW w:w="1620" w:type="dxa"/>
            <w:shd w:val="pct15" w:color="auto" w:fill="auto"/>
            <w:vAlign w:val="center"/>
          </w:tcPr>
          <w:p w:rsidR="00122EC9" w:rsidRPr="00122EC9" w:rsidRDefault="00122EC9" w:rsidP="00122EC9">
            <w:pPr>
              <w:jc w:val="center"/>
              <w:rPr>
                <w:rFonts w:cs="Arial"/>
              </w:rPr>
            </w:pPr>
          </w:p>
        </w:tc>
        <w:tc>
          <w:tcPr>
            <w:tcW w:w="1620" w:type="dxa"/>
            <w:shd w:val="clear" w:color="auto" w:fill="auto"/>
            <w:vAlign w:val="center"/>
          </w:tcPr>
          <w:p w:rsidR="00122EC9" w:rsidRPr="00122EC9" w:rsidRDefault="00122EC9" w:rsidP="00122EC9">
            <w:pPr>
              <w:jc w:val="center"/>
              <w:rPr>
                <w:rFonts w:cs="Arial"/>
              </w:rPr>
            </w:pPr>
            <w:r w:rsidRPr="00122EC9">
              <w:rPr>
                <w:rFonts w:cs="Arial"/>
              </w:rPr>
              <w:t>698</w:t>
            </w:r>
          </w:p>
        </w:tc>
        <w:tc>
          <w:tcPr>
            <w:tcW w:w="1701" w:type="dxa"/>
            <w:shd w:val="clear" w:color="auto" w:fill="auto"/>
            <w:vAlign w:val="center"/>
          </w:tcPr>
          <w:p w:rsidR="00122EC9" w:rsidRPr="00122EC9" w:rsidRDefault="00122EC9" w:rsidP="00122EC9">
            <w:pPr>
              <w:jc w:val="center"/>
              <w:rPr>
                <w:rFonts w:cs="Arial"/>
              </w:rPr>
            </w:pPr>
            <w:r w:rsidRPr="00122EC9">
              <w:rPr>
                <w:rFonts w:cs="Arial"/>
              </w:rPr>
              <w:t>1,343</w:t>
            </w:r>
          </w:p>
        </w:tc>
        <w:tc>
          <w:tcPr>
            <w:tcW w:w="1498" w:type="dxa"/>
            <w:shd w:val="clear" w:color="auto" w:fill="auto"/>
            <w:vAlign w:val="center"/>
          </w:tcPr>
          <w:p w:rsidR="00122EC9" w:rsidRPr="00122EC9" w:rsidRDefault="00122EC9" w:rsidP="00122EC9">
            <w:pPr>
              <w:jc w:val="center"/>
              <w:rPr>
                <w:rFonts w:cs="Arial"/>
              </w:rPr>
            </w:pPr>
            <w:r w:rsidRPr="00122EC9">
              <w:rPr>
                <w:rFonts w:cs="Arial"/>
              </w:rPr>
              <w:t>645</w:t>
            </w:r>
          </w:p>
        </w:tc>
      </w:tr>
    </w:tbl>
    <w:p w:rsidR="00122EC9" w:rsidRPr="00122EC9" w:rsidRDefault="00122EC9" w:rsidP="00122EC9">
      <w:pPr>
        <w:jc w:val="both"/>
        <w:rPr>
          <w:rFonts w:cs="Arial"/>
          <w:b/>
          <w:color w:val="FF0000"/>
        </w:rPr>
      </w:pPr>
    </w:p>
    <w:p w:rsidR="00122EC9" w:rsidRPr="00122EC9" w:rsidRDefault="00122EC9" w:rsidP="00122EC9">
      <w:pPr>
        <w:jc w:val="both"/>
        <w:rPr>
          <w:rFonts w:cs="Arial"/>
          <w:b/>
          <w:color w:val="FF0000"/>
        </w:rPr>
      </w:pPr>
    </w:p>
    <w:p w:rsidR="00122EC9" w:rsidRPr="00122EC9" w:rsidRDefault="00122EC9" w:rsidP="00122EC9">
      <w:pPr>
        <w:jc w:val="both"/>
        <w:rPr>
          <w:rFonts w:cs="Arial"/>
        </w:rPr>
      </w:pPr>
      <w:r w:rsidRPr="00122EC9">
        <w:rPr>
          <w:rFonts w:cs="Arial"/>
        </w:rPr>
        <w:t>The arrears collected figures take account of council tax and business rates that have been refunded following changes to liabilities.  The Valuation Office are continuing to reduce council tax bands and rateable values, which results in charges being reduced for previous years and refunds being issued, which then reduces the Previous Years Amount Collected figures.</w:t>
      </w:r>
    </w:p>
    <w:p w:rsidR="00122EC9" w:rsidRPr="00122EC9" w:rsidRDefault="00122EC9" w:rsidP="00122EC9">
      <w:pPr>
        <w:jc w:val="both"/>
        <w:rPr>
          <w:rFonts w:cs="Arial"/>
        </w:rPr>
      </w:pPr>
    </w:p>
    <w:p w:rsidR="00122EC9" w:rsidRPr="00122EC9" w:rsidRDefault="00122EC9" w:rsidP="00122EC9">
      <w:pPr>
        <w:jc w:val="both"/>
        <w:rPr>
          <w:rFonts w:cs="Arial"/>
        </w:rPr>
      </w:pPr>
      <w:r w:rsidRPr="00122EC9">
        <w:rPr>
          <w:rFonts w:cs="Arial"/>
        </w:rPr>
        <w:t>The increase in the amount of sundry debtors</w:t>
      </w:r>
      <w:r>
        <w:rPr>
          <w:rFonts w:cs="Arial"/>
        </w:rPr>
        <w:t>’</w:t>
      </w:r>
      <w:r w:rsidRPr="00122EC9">
        <w:rPr>
          <w:rFonts w:cs="Arial"/>
        </w:rPr>
        <w:t xml:space="preserve"> arrears outstanding at 31</w:t>
      </w:r>
      <w:r w:rsidRPr="00122EC9">
        <w:rPr>
          <w:rFonts w:cs="Arial"/>
          <w:vertAlign w:val="superscript"/>
        </w:rPr>
        <w:t>st</w:t>
      </w:r>
      <w:r w:rsidRPr="00122EC9">
        <w:rPr>
          <w:rFonts w:cs="Arial"/>
        </w:rPr>
        <w:t xml:space="preserve"> March 2018 was due to several large debts being invoiced late in the financial year.  These debts were subsequently collected early in April 2018.</w:t>
      </w:r>
    </w:p>
    <w:p w:rsidR="00122EC9" w:rsidRPr="00122EC9" w:rsidRDefault="00122EC9" w:rsidP="00122EC9">
      <w:pPr>
        <w:jc w:val="both"/>
        <w:rPr>
          <w:rFonts w:cs="Arial"/>
          <w:color w:val="FF0000"/>
        </w:rPr>
      </w:pPr>
    </w:p>
    <w:p w:rsidR="00122EC9" w:rsidRPr="00122EC9" w:rsidRDefault="00122EC9" w:rsidP="00122EC9">
      <w:pPr>
        <w:ind w:left="1440"/>
        <w:jc w:val="right"/>
        <w:rPr>
          <w:b/>
          <w:color w:val="FF0000"/>
        </w:rPr>
      </w:pPr>
    </w:p>
    <w:p w:rsidR="00122EC9" w:rsidRPr="00122EC9" w:rsidRDefault="00122EC9" w:rsidP="00122EC9">
      <w:pPr>
        <w:ind w:left="1440"/>
        <w:jc w:val="right"/>
        <w:rPr>
          <w:b/>
          <w:color w:val="FF0000"/>
        </w:rPr>
      </w:pPr>
    </w:p>
    <w:p w:rsidR="00122EC9" w:rsidRPr="00122EC9" w:rsidRDefault="00122EC9" w:rsidP="00122EC9">
      <w:pPr>
        <w:ind w:left="1440"/>
        <w:jc w:val="right"/>
        <w:rPr>
          <w:b/>
          <w:color w:val="FF0000"/>
        </w:rPr>
      </w:pPr>
    </w:p>
    <w:p w:rsidR="00985917" w:rsidRDefault="00985917" w:rsidP="00985917">
      <w:pPr>
        <w:ind w:left="1440"/>
        <w:jc w:val="right"/>
        <w:rPr>
          <w:b/>
          <w:color w:val="FF0000"/>
        </w:rPr>
      </w:pPr>
    </w:p>
    <w:p w:rsidR="00985917" w:rsidRPr="00985917" w:rsidRDefault="00985917" w:rsidP="002E1752">
      <w:pPr>
        <w:rPr>
          <w:b/>
          <w:color w:val="FF0000"/>
        </w:rPr>
      </w:pPr>
    </w:p>
    <w:p w:rsidR="00985917" w:rsidRPr="00985917" w:rsidRDefault="00985917" w:rsidP="00985917">
      <w:pPr>
        <w:ind w:left="1440"/>
        <w:jc w:val="right"/>
        <w:rPr>
          <w:b/>
          <w:color w:val="FF0000"/>
        </w:rPr>
      </w:pPr>
    </w:p>
    <w:p w:rsidR="00620E4A" w:rsidRDefault="00620E4A" w:rsidP="002E1752">
      <w:pPr>
        <w:tabs>
          <w:tab w:val="left" w:pos="2839"/>
        </w:tabs>
        <w:jc w:val="right"/>
        <w:rPr>
          <w:rFonts w:cs="Arial"/>
          <w:b/>
          <w:sz w:val="24"/>
          <w:szCs w:val="24"/>
        </w:rPr>
      </w:pPr>
      <w:r>
        <w:t xml:space="preserve">    </w:t>
      </w:r>
      <w:r w:rsidRPr="00872D72" w:rsidDel="00620E4A">
        <w:rPr>
          <w:rFonts w:cs="Arial"/>
          <w:b/>
          <w:sz w:val="24"/>
          <w:szCs w:val="24"/>
        </w:rPr>
        <w:t xml:space="preserve"> </w:t>
      </w:r>
      <w:r w:rsidR="00AD0DF4" w:rsidRPr="00872D72">
        <w:rPr>
          <w:rFonts w:cs="Arial"/>
          <w:b/>
          <w:color w:val="FF0000"/>
          <w:sz w:val="24"/>
          <w:szCs w:val="24"/>
        </w:rPr>
        <w:tab/>
      </w:r>
      <w:r w:rsidR="00AD0DF4">
        <w:rPr>
          <w:rFonts w:cs="Arial"/>
          <w:b/>
          <w:sz w:val="24"/>
          <w:szCs w:val="24"/>
        </w:rPr>
        <w:tab/>
      </w:r>
      <w:r w:rsidR="00AD0DF4">
        <w:rPr>
          <w:rFonts w:cs="Arial"/>
          <w:b/>
          <w:sz w:val="24"/>
          <w:szCs w:val="24"/>
        </w:rPr>
        <w:tab/>
      </w:r>
    </w:p>
    <w:p w:rsidR="00620E4A" w:rsidRDefault="00B00C02" w:rsidP="002E1752">
      <w:pPr>
        <w:tabs>
          <w:tab w:val="left" w:pos="2839"/>
        </w:tabs>
        <w:ind w:left="426" w:hanging="426"/>
        <w:jc w:val="right"/>
        <w:rPr>
          <w:rFonts w:cs="Arial"/>
          <w:b/>
          <w:sz w:val="24"/>
          <w:szCs w:val="24"/>
        </w:rPr>
      </w:pPr>
      <w:r>
        <w:rPr>
          <w:rFonts w:cs="Arial"/>
          <w:b/>
          <w:sz w:val="24"/>
          <w:szCs w:val="24"/>
        </w:rPr>
        <w:t>Appendix C</w:t>
      </w:r>
    </w:p>
    <w:p w:rsidR="00985917" w:rsidRDefault="00AD0DF4" w:rsidP="002E1752">
      <w:pPr>
        <w:tabs>
          <w:tab w:val="left" w:pos="2839"/>
        </w:tabs>
        <w:ind w:left="426" w:hanging="426"/>
        <w:jc w:val="center"/>
        <w:rPr>
          <w:rFonts w:cs="Arial"/>
          <w:b/>
          <w:sz w:val="24"/>
          <w:szCs w:val="24"/>
        </w:rPr>
      </w:pPr>
      <w:r w:rsidRPr="00AD0DF4">
        <w:rPr>
          <w:rFonts w:cs="Arial"/>
          <w:b/>
          <w:sz w:val="24"/>
          <w:szCs w:val="24"/>
        </w:rPr>
        <w:t>Capital Outturn 2017/18</w:t>
      </w:r>
    </w:p>
    <w:p w:rsidR="00620E4A" w:rsidRDefault="00620E4A" w:rsidP="002E1752">
      <w:pPr>
        <w:tabs>
          <w:tab w:val="left" w:pos="2839"/>
        </w:tabs>
        <w:ind w:left="426" w:hanging="426"/>
        <w:jc w:val="center"/>
        <w:rPr>
          <w:rFonts w:cs="Arial"/>
          <w:b/>
          <w:color w:val="FF0000"/>
        </w:rPr>
      </w:pPr>
    </w:p>
    <w:tbl>
      <w:tblPr>
        <w:tblW w:w="10348" w:type="dxa"/>
        <w:tblInd w:w="-5" w:type="dxa"/>
        <w:tblLayout w:type="fixed"/>
        <w:tblLook w:val="04A0" w:firstRow="1" w:lastRow="0" w:firstColumn="1" w:lastColumn="0" w:noHBand="0" w:noVBand="1"/>
      </w:tblPr>
      <w:tblGrid>
        <w:gridCol w:w="3828"/>
        <w:gridCol w:w="992"/>
        <w:gridCol w:w="992"/>
        <w:gridCol w:w="1134"/>
        <w:gridCol w:w="1134"/>
        <w:gridCol w:w="1276"/>
        <w:gridCol w:w="992"/>
      </w:tblGrid>
      <w:tr w:rsidR="00620E4A" w:rsidRPr="002E1752" w:rsidTr="002E1752">
        <w:trPr>
          <w:trHeight w:val="1364"/>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D0DF4" w:rsidRPr="002E1752" w:rsidRDefault="00AD0DF4" w:rsidP="00E831C7">
            <w:pPr>
              <w:rPr>
                <w:rFonts w:cs="Arial"/>
                <w:b/>
                <w:color w:val="000000"/>
                <w:sz w:val="20"/>
              </w:rPr>
            </w:pPr>
            <w:r w:rsidRPr="002E1752">
              <w:rPr>
                <w:rFonts w:cs="Arial"/>
                <w:b/>
                <w:color w:val="000000"/>
                <w:sz w:val="20"/>
              </w:rPr>
              <w:lastRenderedPageBreak/>
              <w:t>Description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AD0DF4" w:rsidRPr="002E1752" w:rsidRDefault="00864D08" w:rsidP="00E831C7">
            <w:pPr>
              <w:jc w:val="center"/>
              <w:rPr>
                <w:rFonts w:cs="Arial"/>
                <w:b/>
                <w:color w:val="000000"/>
                <w:sz w:val="20"/>
              </w:rPr>
            </w:pPr>
            <w:r w:rsidRPr="002E1752">
              <w:rPr>
                <w:rFonts w:cs="Arial"/>
                <w:b/>
                <w:color w:val="000000"/>
                <w:sz w:val="20"/>
              </w:rPr>
              <w:t>2017/18</w:t>
            </w:r>
            <w:r w:rsidR="00AD0DF4" w:rsidRPr="002E1752">
              <w:rPr>
                <w:rFonts w:cs="Arial"/>
                <w:b/>
                <w:color w:val="000000"/>
                <w:sz w:val="20"/>
              </w:rPr>
              <w:t xml:space="preserve"> Budget</w:t>
            </w:r>
          </w:p>
          <w:p w:rsidR="00864D08" w:rsidRPr="002E1752" w:rsidRDefault="00864D08" w:rsidP="00E831C7">
            <w:pPr>
              <w:jc w:val="center"/>
              <w:rPr>
                <w:rFonts w:cs="Arial"/>
                <w:b/>
                <w:color w:val="000000"/>
                <w:sz w:val="20"/>
              </w:rPr>
            </w:pP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864D08" w:rsidRPr="002E1752" w:rsidRDefault="00864D08" w:rsidP="00250C42">
            <w:pPr>
              <w:jc w:val="center"/>
              <w:rPr>
                <w:rFonts w:cs="Arial"/>
                <w:b/>
                <w:color w:val="000000"/>
                <w:sz w:val="20"/>
              </w:rPr>
            </w:pPr>
            <w:r w:rsidRPr="002E1752">
              <w:rPr>
                <w:rFonts w:cs="Arial"/>
                <w:b/>
                <w:color w:val="000000"/>
                <w:sz w:val="20"/>
              </w:rPr>
              <w:t>2017/18</w:t>
            </w:r>
          </w:p>
          <w:p w:rsidR="00AD0DF4" w:rsidRPr="002E1752" w:rsidRDefault="00250C42" w:rsidP="00250C42">
            <w:pPr>
              <w:jc w:val="center"/>
              <w:rPr>
                <w:rFonts w:cs="Arial"/>
                <w:b/>
                <w:color w:val="000000"/>
                <w:sz w:val="20"/>
              </w:rPr>
            </w:pPr>
            <w:r w:rsidRPr="002E1752">
              <w:rPr>
                <w:rFonts w:cs="Arial"/>
                <w:b/>
                <w:color w:val="000000"/>
                <w:sz w:val="20"/>
              </w:rPr>
              <w:t xml:space="preserve">Revised </w:t>
            </w:r>
            <w:r w:rsidR="00AD0DF4" w:rsidRPr="002E1752">
              <w:rPr>
                <w:rFonts w:cs="Arial"/>
                <w:b/>
                <w:color w:val="000000"/>
                <w:sz w:val="20"/>
              </w:rPr>
              <w:t xml:space="preserve"> Budget</w:t>
            </w:r>
          </w:p>
          <w:p w:rsidR="00864D08" w:rsidRPr="002E1752" w:rsidRDefault="00864D08" w:rsidP="00250C42">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864D08" w:rsidRPr="002E1752" w:rsidRDefault="00864D08" w:rsidP="00E831C7">
            <w:pPr>
              <w:jc w:val="center"/>
              <w:rPr>
                <w:rFonts w:cs="Arial"/>
                <w:b/>
                <w:color w:val="000000"/>
                <w:sz w:val="20"/>
              </w:rPr>
            </w:pPr>
            <w:r w:rsidRPr="002E1752">
              <w:rPr>
                <w:rFonts w:cs="Arial"/>
                <w:b/>
                <w:color w:val="000000"/>
                <w:sz w:val="20"/>
              </w:rPr>
              <w:t>2017/18</w:t>
            </w:r>
          </w:p>
          <w:p w:rsidR="00AD0DF4" w:rsidRPr="002E1752" w:rsidRDefault="00AD0DF4" w:rsidP="00E831C7">
            <w:pPr>
              <w:jc w:val="center"/>
              <w:rPr>
                <w:rFonts w:cs="Arial"/>
                <w:b/>
                <w:color w:val="000000"/>
                <w:sz w:val="20"/>
              </w:rPr>
            </w:pPr>
            <w:r w:rsidRPr="002E1752">
              <w:rPr>
                <w:rFonts w:cs="Arial"/>
                <w:b/>
                <w:color w:val="000000"/>
                <w:sz w:val="20"/>
              </w:rPr>
              <w:t>Actual</w:t>
            </w:r>
            <w:r w:rsidR="00864D08" w:rsidRPr="002E1752">
              <w:rPr>
                <w:rFonts w:cs="Arial"/>
                <w:b/>
                <w:color w:val="000000"/>
                <w:sz w:val="20"/>
              </w:rPr>
              <w:t xml:space="preserve"> Expenditure</w:t>
            </w:r>
          </w:p>
          <w:p w:rsidR="00864D08" w:rsidRPr="002E1752" w:rsidRDefault="00864D08" w:rsidP="00E831C7">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4D11E9" w:rsidRDefault="00864D08">
            <w:pPr>
              <w:jc w:val="center"/>
              <w:rPr>
                <w:rFonts w:cs="Arial"/>
                <w:b/>
                <w:color w:val="000000"/>
                <w:sz w:val="20"/>
              </w:rPr>
            </w:pPr>
            <w:r w:rsidRPr="002E1752">
              <w:rPr>
                <w:rFonts w:cs="Arial"/>
                <w:b/>
                <w:color w:val="000000"/>
                <w:sz w:val="20"/>
              </w:rPr>
              <w:t>Over/</w:t>
            </w:r>
          </w:p>
          <w:p w:rsidR="00864D08" w:rsidRPr="002E1752" w:rsidRDefault="00864D08">
            <w:pPr>
              <w:jc w:val="center"/>
              <w:rPr>
                <w:rFonts w:cs="Arial"/>
                <w:b/>
                <w:color w:val="000000"/>
                <w:sz w:val="20"/>
              </w:rPr>
            </w:pPr>
            <w:r w:rsidRPr="002E1752">
              <w:rPr>
                <w:rFonts w:cs="Arial"/>
                <w:b/>
                <w:color w:val="000000"/>
                <w:sz w:val="20"/>
              </w:rPr>
              <w:t>(Under)</w:t>
            </w:r>
          </w:p>
          <w:p w:rsidR="00AD0DF4" w:rsidRPr="002E1752" w:rsidRDefault="00864D08">
            <w:pPr>
              <w:jc w:val="center"/>
              <w:rPr>
                <w:rFonts w:cs="Arial"/>
                <w:b/>
                <w:color w:val="000000"/>
                <w:sz w:val="20"/>
              </w:rPr>
            </w:pPr>
            <w:r w:rsidRPr="002E1752">
              <w:rPr>
                <w:rFonts w:cs="Arial"/>
                <w:b/>
                <w:color w:val="000000"/>
                <w:sz w:val="20"/>
              </w:rPr>
              <w:t>spend</w:t>
            </w:r>
            <w:r w:rsidR="00AD0DF4" w:rsidRPr="002E1752">
              <w:rPr>
                <w:rFonts w:cs="Arial"/>
                <w:b/>
                <w:color w:val="000000"/>
                <w:sz w:val="20"/>
              </w:rPr>
              <w:t xml:space="preserve">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4D11E9" w:rsidRDefault="00AD0DF4" w:rsidP="00E831C7">
            <w:pPr>
              <w:jc w:val="center"/>
              <w:rPr>
                <w:rFonts w:cs="Arial"/>
                <w:b/>
                <w:color w:val="000000"/>
                <w:sz w:val="20"/>
              </w:rPr>
            </w:pPr>
            <w:proofErr w:type="spellStart"/>
            <w:r w:rsidRPr="002E1752">
              <w:rPr>
                <w:rFonts w:cs="Arial"/>
                <w:b/>
                <w:color w:val="000000"/>
                <w:sz w:val="20"/>
              </w:rPr>
              <w:t>Rephased</w:t>
            </w:r>
            <w:proofErr w:type="spellEnd"/>
            <w:r w:rsidRPr="002E1752">
              <w:rPr>
                <w:rFonts w:cs="Arial"/>
                <w:b/>
                <w:color w:val="000000"/>
                <w:sz w:val="20"/>
              </w:rPr>
              <w:t xml:space="preserve"> </w:t>
            </w:r>
          </w:p>
          <w:p w:rsidR="00AD0DF4" w:rsidRPr="002E1752" w:rsidRDefault="00AD0DF4" w:rsidP="00E831C7">
            <w:pPr>
              <w:jc w:val="center"/>
              <w:rPr>
                <w:rFonts w:cs="Arial"/>
                <w:b/>
                <w:color w:val="000000"/>
                <w:sz w:val="20"/>
              </w:rPr>
            </w:pPr>
            <w:r w:rsidRPr="002E1752">
              <w:rPr>
                <w:rFonts w:cs="Arial"/>
                <w:b/>
                <w:color w:val="000000"/>
                <w:sz w:val="20"/>
              </w:rPr>
              <w:t>into        2018-19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4D11E9" w:rsidRDefault="00864D08" w:rsidP="00E831C7">
            <w:pPr>
              <w:jc w:val="center"/>
              <w:rPr>
                <w:rFonts w:cs="Arial"/>
                <w:b/>
                <w:color w:val="000000"/>
                <w:sz w:val="20"/>
              </w:rPr>
            </w:pPr>
            <w:r w:rsidRPr="002E1752">
              <w:rPr>
                <w:rFonts w:cs="Arial"/>
                <w:b/>
                <w:color w:val="000000"/>
                <w:sz w:val="20"/>
              </w:rPr>
              <w:t>Over/</w:t>
            </w:r>
          </w:p>
          <w:p w:rsidR="00864D08" w:rsidRPr="002E1752" w:rsidRDefault="00864D08" w:rsidP="00E831C7">
            <w:pPr>
              <w:jc w:val="center"/>
              <w:rPr>
                <w:rFonts w:cs="Arial"/>
                <w:b/>
                <w:color w:val="000000"/>
                <w:sz w:val="20"/>
              </w:rPr>
            </w:pPr>
            <w:r w:rsidRPr="002E1752">
              <w:rPr>
                <w:rFonts w:cs="Arial"/>
                <w:b/>
                <w:color w:val="000000"/>
                <w:sz w:val="20"/>
              </w:rPr>
              <w:t>(Under)</w:t>
            </w:r>
          </w:p>
          <w:p w:rsidR="00AD0DF4" w:rsidRPr="002E1752" w:rsidRDefault="00864D08">
            <w:pPr>
              <w:jc w:val="center"/>
              <w:rPr>
                <w:rFonts w:cs="Arial"/>
                <w:b/>
                <w:color w:val="000000"/>
                <w:sz w:val="20"/>
              </w:rPr>
            </w:pPr>
            <w:r w:rsidRPr="002E1752">
              <w:rPr>
                <w:rFonts w:cs="Arial"/>
                <w:b/>
                <w:color w:val="000000"/>
                <w:sz w:val="20"/>
              </w:rPr>
              <w:t>spend</w:t>
            </w:r>
            <w:r w:rsidR="00AD0DF4" w:rsidRPr="002E1752">
              <w:rPr>
                <w:rFonts w:cs="Arial"/>
                <w:b/>
                <w:color w:val="000000"/>
                <w:sz w:val="20"/>
              </w:rPr>
              <w:br/>
            </w:r>
          </w:p>
        </w:tc>
      </w:tr>
      <w:tr w:rsidR="00620E4A" w:rsidRPr="002E1752" w:rsidTr="002E1752">
        <w:trPr>
          <w:trHeight w:val="487"/>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tcPr>
          <w:p w:rsidR="00864D08" w:rsidRPr="002E1752" w:rsidRDefault="00864D08" w:rsidP="00E831C7">
            <w:pPr>
              <w:rPr>
                <w:rFonts w:cs="Arial"/>
                <w:b/>
                <w:color w:val="000000"/>
                <w:szCs w:val="22"/>
              </w:rPr>
            </w:pP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250C42">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864D08" w:rsidRPr="002E1752" w:rsidRDefault="00864D08" w:rsidP="00E831C7">
            <w:pPr>
              <w:jc w:val="center"/>
              <w:rPr>
                <w:rFonts w:cs="Arial"/>
                <w:b/>
                <w:color w:val="000000"/>
                <w:szCs w:val="22"/>
              </w:rPr>
            </w:pPr>
            <w:r w:rsidRPr="002E1752">
              <w:rPr>
                <w:rFonts w:cs="Arial"/>
                <w:b/>
                <w:color w:val="000000"/>
                <w:szCs w:val="22"/>
              </w:rPr>
              <w:t>£</w:t>
            </w:r>
            <w:r w:rsidR="00620E4A" w:rsidRPr="002E1752">
              <w:rPr>
                <w:rFonts w:cs="Arial"/>
                <w:b/>
                <w:color w:val="000000"/>
                <w:szCs w:val="22"/>
              </w:rPr>
              <w:t>000</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Pr="00CF230A" w:rsidRDefault="00CF230A" w:rsidP="00872D72">
            <w:pPr>
              <w:rPr>
                <w:rFonts w:cs="Arial"/>
                <w:b/>
                <w:color w:val="000000"/>
                <w:szCs w:val="22"/>
              </w:rPr>
            </w:pPr>
            <w:r>
              <w:rPr>
                <w:rFonts w:cs="Arial"/>
                <w:b/>
                <w:color w:val="000000"/>
                <w:szCs w:val="22"/>
              </w:rPr>
              <w:t>Shared Services and Corporate Support</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337</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34</w:t>
            </w:r>
            <w:r w:rsidR="0087676B">
              <w:rPr>
                <w:rFonts w:cs="Arial"/>
                <w:color w:val="000000"/>
                <w:szCs w:val="22"/>
              </w:rPr>
              <w:t>1</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26</w:t>
            </w:r>
            <w:r w:rsidR="0087676B">
              <w:rPr>
                <w:rFonts w:cs="Arial"/>
                <w:color w:val="000000"/>
                <w:szCs w:val="22"/>
              </w:rPr>
              <w:t>7</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(74)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(74)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Pr="002E1752" w:rsidRDefault="00CF230A" w:rsidP="00872D72">
            <w:pPr>
              <w:jc w:val="right"/>
              <w:rPr>
                <w:rFonts w:cs="Arial"/>
                <w:color w:val="000000"/>
                <w:szCs w:val="22"/>
              </w:rPr>
            </w:pPr>
            <w:r>
              <w:rPr>
                <w:rFonts w:cs="Arial"/>
                <w:color w:val="000000"/>
                <w:szCs w:val="22"/>
              </w:rPr>
              <w:t>-</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Management of Assets</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27</w:t>
            </w:r>
            <w:r w:rsidR="00CF230A">
              <w:rPr>
                <w:rFonts w:cs="Arial"/>
                <w:color w:val="000000"/>
                <w:szCs w:val="22"/>
              </w:rPr>
              <w:t>6</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382</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200</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(182)</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(25)</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(157)</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 xml:space="preserve">Neighbourhoods and </w:t>
            </w:r>
            <w:proofErr w:type="spellStart"/>
            <w:r>
              <w:rPr>
                <w:rFonts w:cs="Arial"/>
                <w:b/>
                <w:color w:val="000000"/>
                <w:szCs w:val="22"/>
              </w:rPr>
              <w:t>Streetscene</w:t>
            </w:r>
            <w:proofErr w:type="spellEnd"/>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2,173</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87676B" w:rsidP="00872D72">
            <w:pPr>
              <w:jc w:val="right"/>
              <w:rPr>
                <w:rFonts w:cs="Arial"/>
                <w:color w:val="000000"/>
                <w:szCs w:val="22"/>
              </w:rPr>
            </w:pPr>
            <w:r>
              <w:rPr>
                <w:rFonts w:cs="Arial"/>
                <w:color w:val="000000"/>
                <w:szCs w:val="22"/>
              </w:rPr>
              <w:t>661</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606</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87676B" w:rsidP="00872D72">
            <w:pPr>
              <w:jc w:val="right"/>
              <w:rPr>
                <w:rFonts w:cs="Arial"/>
                <w:color w:val="000000"/>
                <w:szCs w:val="22"/>
              </w:rPr>
            </w:pPr>
            <w:r>
              <w:rPr>
                <w:rFonts w:cs="Arial"/>
                <w:color w:val="000000"/>
                <w:szCs w:val="22"/>
              </w:rPr>
              <w:t>(55</w:t>
            </w:r>
            <w:r w:rsidR="00CF230A">
              <w:rPr>
                <w:rFonts w:cs="Arial"/>
                <w:color w:val="000000"/>
                <w:szCs w:val="22"/>
              </w:rPr>
              <w:t>)</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CF230A" w:rsidP="00872D72">
            <w:pPr>
              <w:jc w:val="right"/>
              <w:rPr>
                <w:rFonts w:cs="Arial"/>
                <w:color w:val="000000"/>
                <w:szCs w:val="22"/>
              </w:rPr>
            </w:pPr>
            <w:r>
              <w:rPr>
                <w:rFonts w:cs="Arial"/>
                <w:color w:val="000000"/>
                <w:szCs w:val="22"/>
              </w:rPr>
              <w:t>(52)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B00C02" w:rsidP="00872D72">
            <w:pPr>
              <w:jc w:val="right"/>
              <w:rPr>
                <w:rFonts w:cs="Arial"/>
                <w:color w:val="000000"/>
                <w:szCs w:val="22"/>
              </w:rPr>
            </w:pPr>
            <w:r>
              <w:rPr>
                <w:rFonts w:cs="Arial"/>
                <w:color w:val="000000"/>
                <w:szCs w:val="22"/>
              </w:rPr>
              <w:t>(3</w:t>
            </w:r>
            <w:r w:rsidR="00CF230A">
              <w:rPr>
                <w:rFonts w:cs="Arial"/>
                <w:color w:val="000000"/>
                <w:szCs w:val="22"/>
              </w:rPr>
              <w:t>)</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CF230A" w:rsidP="00872D72">
            <w:pPr>
              <w:rPr>
                <w:rFonts w:cs="Arial"/>
                <w:b/>
                <w:color w:val="000000"/>
                <w:szCs w:val="22"/>
              </w:rPr>
            </w:pPr>
            <w:r>
              <w:rPr>
                <w:rFonts w:cs="Arial"/>
                <w:b/>
                <w:color w:val="000000"/>
                <w:szCs w:val="22"/>
              </w:rPr>
              <w:t>Regeneration, Leisure and Healthy Communities</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670</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43</w:t>
            </w:r>
            <w:r w:rsidR="0087676B">
              <w:rPr>
                <w:rFonts w:cs="Arial"/>
                <w:color w:val="000000"/>
                <w:szCs w:val="22"/>
              </w:rPr>
              <w:t>9</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37</w:t>
            </w:r>
            <w:r w:rsidR="0087676B">
              <w:rPr>
                <w:rFonts w:cs="Arial"/>
                <w:color w:val="000000"/>
                <w:szCs w:val="22"/>
              </w:rPr>
              <w:t>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(64)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(15)</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(49)</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E37B7D" w:rsidP="00872D72">
            <w:pPr>
              <w:rPr>
                <w:rFonts w:cs="Arial"/>
                <w:b/>
                <w:color w:val="000000"/>
                <w:szCs w:val="22"/>
              </w:rPr>
            </w:pPr>
            <w:r>
              <w:rPr>
                <w:rFonts w:cs="Arial"/>
                <w:b/>
                <w:color w:val="000000"/>
                <w:szCs w:val="22"/>
              </w:rPr>
              <w:t>Strategic Planning and Housing</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922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92</w:t>
            </w:r>
            <w:r w:rsidR="0087676B">
              <w:rPr>
                <w:rFonts w:cs="Arial"/>
                <w:color w:val="000000"/>
                <w:szCs w:val="22"/>
              </w:rPr>
              <w:t>3</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70</w:t>
            </w:r>
            <w:r w:rsidR="0087676B">
              <w:rPr>
                <w:rFonts w:cs="Arial"/>
                <w:color w:val="000000"/>
                <w:szCs w:val="22"/>
              </w:rPr>
              <w:t>5</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(218)</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(232)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14</w:t>
            </w:r>
          </w:p>
        </w:tc>
      </w:tr>
      <w:tr w:rsidR="00CF230A" w:rsidRPr="002E1752"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CF230A" w:rsidRDefault="00E37B7D" w:rsidP="00872D72">
            <w:pPr>
              <w:rPr>
                <w:rFonts w:cs="Arial"/>
                <w:b/>
                <w:color w:val="000000"/>
                <w:szCs w:val="22"/>
              </w:rPr>
            </w:pPr>
            <w:r>
              <w:rPr>
                <w:rFonts w:cs="Arial"/>
                <w:b/>
                <w:color w:val="000000"/>
                <w:szCs w:val="22"/>
              </w:rPr>
              <w:t>Performance Related Grant</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26</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w:t>
            </w:r>
            <w:r w:rsidR="0087676B">
              <w:rPr>
                <w:rFonts w:cs="Arial"/>
                <w:color w:val="000000"/>
                <w:szCs w:val="22"/>
              </w:rPr>
              <w:t>8</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2</w:t>
            </w:r>
            <w:r w:rsidR="0087676B">
              <w:rPr>
                <w:rFonts w:cs="Arial"/>
                <w:color w:val="000000"/>
                <w:szCs w:val="22"/>
              </w:rPr>
              <w:t>4</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CF230A" w:rsidRDefault="00E37B7D" w:rsidP="00872D72">
            <w:pPr>
              <w:jc w:val="right"/>
              <w:rPr>
                <w:rFonts w:cs="Arial"/>
                <w:color w:val="000000"/>
                <w:szCs w:val="22"/>
              </w:rPr>
            </w:pPr>
            <w:r>
              <w:rPr>
                <w:rFonts w:cs="Arial"/>
                <w:color w:val="000000"/>
                <w:szCs w:val="22"/>
              </w:rPr>
              <w:t>-</w:t>
            </w:r>
          </w:p>
        </w:tc>
      </w:tr>
      <w:tr w:rsidR="00E37B7D" w:rsidRPr="00E37B7D" w:rsidTr="002E1752">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37B7D" w:rsidRDefault="00E37B7D" w:rsidP="00872D72">
            <w:pPr>
              <w:rPr>
                <w:rFonts w:cs="Arial"/>
                <w:b/>
                <w:color w:val="000000"/>
                <w:szCs w:val="22"/>
              </w:rPr>
            </w:pPr>
            <w:r>
              <w:rPr>
                <w:rFonts w:cs="Arial"/>
                <w:b/>
                <w:color w:val="000000"/>
                <w:szCs w:val="22"/>
              </w:rPr>
              <w:t>TOTAL</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4,404</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E37B7D">
            <w:pPr>
              <w:jc w:val="right"/>
              <w:rPr>
                <w:rFonts w:cs="Arial"/>
                <w:b/>
                <w:color w:val="000000"/>
                <w:szCs w:val="22"/>
              </w:rPr>
            </w:pPr>
            <w:r w:rsidRPr="00E37B7D">
              <w:rPr>
                <w:rFonts w:cs="Arial"/>
                <w:b/>
                <w:color w:val="000000"/>
                <w:szCs w:val="22"/>
              </w:rPr>
              <w:t>2,774</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2,177</w:t>
            </w:r>
          </w:p>
        </w:tc>
        <w:tc>
          <w:tcPr>
            <w:tcW w:w="1134"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(597)</w:t>
            </w:r>
          </w:p>
        </w:tc>
        <w:tc>
          <w:tcPr>
            <w:tcW w:w="1276"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(402)</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E37B7D" w:rsidRPr="00E37B7D" w:rsidRDefault="00E37B7D" w:rsidP="00872D72">
            <w:pPr>
              <w:jc w:val="right"/>
              <w:rPr>
                <w:rFonts w:cs="Arial"/>
                <w:b/>
                <w:color w:val="000000"/>
                <w:szCs w:val="22"/>
              </w:rPr>
            </w:pPr>
            <w:r w:rsidRPr="00E37B7D">
              <w:rPr>
                <w:rFonts w:cs="Arial"/>
                <w:b/>
                <w:color w:val="000000"/>
                <w:szCs w:val="22"/>
              </w:rPr>
              <w:t>(195)</w:t>
            </w:r>
          </w:p>
        </w:tc>
      </w:tr>
      <w:tr w:rsidR="00620E4A" w:rsidRPr="002E1752" w:rsidTr="002E1752">
        <w:trPr>
          <w:trHeight w:val="248"/>
        </w:trPr>
        <w:tc>
          <w:tcPr>
            <w:tcW w:w="3828" w:type="dxa"/>
            <w:tcBorders>
              <w:top w:val="nil"/>
              <w:left w:val="nil"/>
              <w:bottom w:val="nil"/>
              <w:right w:val="nil"/>
            </w:tcBorders>
            <w:shd w:val="clear" w:color="auto" w:fill="auto"/>
            <w:vAlign w:val="center"/>
            <w:hideMark/>
          </w:tcPr>
          <w:p w:rsidR="00872D72" w:rsidRPr="002E1752" w:rsidRDefault="00872D72" w:rsidP="00872D72">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276"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r>
      <w:tr w:rsidR="00CF230A" w:rsidRPr="002E1752" w:rsidTr="002E1752">
        <w:trPr>
          <w:trHeight w:val="248"/>
        </w:trPr>
        <w:tc>
          <w:tcPr>
            <w:tcW w:w="3828" w:type="dxa"/>
            <w:tcBorders>
              <w:top w:val="nil"/>
              <w:left w:val="nil"/>
              <w:bottom w:val="nil"/>
              <w:right w:val="nil"/>
            </w:tcBorders>
            <w:shd w:val="clear" w:color="auto" w:fill="auto"/>
            <w:vAlign w:val="center"/>
          </w:tcPr>
          <w:p w:rsidR="00CF230A" w:rsidRPr="002E1752" w:rsidRDefault="00CF230A" w:rsidP="00872D72">
            <w:pPr>
              <w:jc w:val="right"/>
              <w:rPr>
                <w:rFonts w:cs="Arial"/>
                <w:color w:val="000000"/>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134"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134"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1276"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c>
          <w:tcPr>
            <w:tcW w:w="992" w:type="dxa"/>
            <w:tcBorders>
              <w:top w:val="nil"/>
              <w:left w:val="nil"/>
              <w:bottom w:val="nil"/>
              <w:right w:val="nil"/>
            </w:tcBorders>
            <w:shd w:val="clear" w:color="auto" w:fill="auto"/>
            <w:noWrap/>
            <w:vAlign w:val="center"/>
          </w:tcPr>
          <w:p w:rsidR="00CF230A" w:rsidRPr="002E1752" w:rsidRDefault="00CF230A" w:rsidP="00872D72">
            <w:pPr>
              <w:rPr>
                <w:rFonts w:cs="Arial"/>
                <w:szCs w:val="22"/>
              </w:rPr>
            </w:pPr>
          </w:p>
        </w:tc>
      </w:tr>
    </w:tbl>
    <w:p w:rsidR="00B00C02" w:rsidRDefault="00B00C02">
      <w:r>
        <w:br w:type="page"/>
      </w:r>
    </w:p>
    <w:tbl>
      <w:tblPr>
        <w:tblW w:w="10348" w:type="dxa"/>
        <w:tblLayout w:type="fixed"/>
        <w:tblLook w:val="04A0" w:firstRow="1" w:lastRow="0" w:firstColumn="1" w:lastColumn="0" w:noHBand="0" w:noVBand="1"/>
      </w:tblPr>
      <w:tblGrid>
        <w:gridCol w:w="3828"/>
        <w:gridCol w:w="992"/>
        <w:gridCol w:w="992"/>
        <w:gridCol w:w="1134"/>
        <w:gridCol w:w="1134"/>
        <w:gridCol w:w="1276"/>
        <w:gridCol w:w="992"/>
      </w:tblGrid>
      <w:tr w:rsidR="00620E4A" w:rsidRPr="002E1752" w:rsidTr="00B00C02">
        <w:trPr>
          <w:trHeight w:val="375"/>
        </w:trPr>
        <w:tc>
          <w:tcPr>
            <w:tcW w:w="3828" w:type="dxa"/>
            <w:tcBorders>
              <w:top w:val="nil"/>
              <w:left w:val="nil"/>
              <w:bottom w:val="nil"/>
              <w:right w:val="nil"/>
            </w:tcBorders>
            <w:shd w:val="clear" w:color="auto" w:fill="auto"/>
            <w:vAlign w:val="center"/>
            <w:hideMark/>
          </w:tcPr>
          <w:p w:rsidR="00872D72" w:rsidRPr="002E1752" w:rsidRDefault="00872D72" w:rsidP="00872D72">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134"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1276"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c>
          <w:tcPr>
            <w:tcW w:w="992" w:type="dxa"/>
            <w:tcBorders>
              <w:top w:val="nil"/>
              <w:left w:val="nil"/>
              <w:bottom w:val="nil"/>
              <w:right w:val="nil"/>
            </w:tcBorders>
            <w:shd w:val="clear" w:color="auto" w:fill="auto"/>
            <w:noWrap/>
            <w:vAlign w:val="center"/>
            <w:hideMark/>
          </w:tcPr>
          <w:p w:rsidR="00872D72" w:rsidRPr="002E1752" w:rsidRDefault="00872D72" w:rsidP="00872D72">
            <w:pPr>
              <w:rPr>
                <w:rFonts w:cs="Arial"/>
                <w:szCs w:val="22"/>
              </w:rPr>
            </w:pPr>
          </w:p>
        </w:tc>
      </w:tr>
    </w:tbl>
    <w:p w:rsidR="00B00C02" w:rsidRDefault="00B00C02" w:rsidP="00B00C02">
      <w:pPr>
        <w:ind w:left="1440"/>
        <w:jc w:val="right"/>
        <w:rPr>
          <w:b/>
          <w:sz w:val="24"/>
          <w:szCs w:val="24"/>
          <w:lang w:eastAsia="en-US"/>
        </w:rPr>
      </w:pPr>
      <w:r>
        <w:rPr>
          <w:b/>
          <w:sz w:val="24"/>
          <w:szCs w:val="24"/>
        </w:rPr>
        <w:t>Appendix D</w:t>
      </w:r>
    </w:p>
    <w:p w:rsidR="00B00C02" w:rsidRPr="00985917" w:rsidRDefault="00B00C02" w:rsidP="00B00C02">
      <w:pPr>
        <w:keepNext/>
        <w:jc w:val="center"/>
        <w:outlineLvl w:val="3"/>
        <w:rPr>
          <w:b/>
          <w:color w:val="FF0000"/>
          <w:lang w:eastAsia="en-US"/>
        </w:rPr>
      </w:pPr>
      <w:r w:rsidRPr="00FF0234">
        <w:rPr>
          <w:b/>
          <w:sz w:val="24"/>
          <w:szCs w:val="24"/>
          <w:lang w:eastAsia="en-US"/>
        </w:rPr>
        <w:t xml:space="preserve">Summary of Revenue Reserves </w:t>
      </w:r>
      <w:proofErr w:type="gramStart"/>
      <w:r>
        <w:rPr>
          <w:b/>
          <w:sz w:val="24"/>
          <w:szCs w:val="24"/>
          <w:lang w:eastAsia="en-US"/>
        </w:rPr>
        <w:t>As</w:t>
      </w:r>
      <w:proofErr w:type="gramEnd"/>
      <w:r>
        <w:rPr>
          <w:b/>
          <w:sz w:val="24"/>
          <w:szCs w:val="24"/>
          <w:lang w:eastAsia="en-US"/>
        </w:rPr>
        <w:t xml:space="preserve"> At 31 March 2018</w:t>
      </w:r>
    </w:p>
    <w:p w:rsidR="00B00C02" w:rsidRPr="00EC06E7" w:rsidRDefault="00B00C02" w:rsidP="00B00C02">
      <w:pPr>
        <w:rPr>
          <w:rFonts w:cs="Courier New"/>
          <w:szCs w:val="22"/>
        </w:rPr>
      </w:pPr>
    </w:p>
    <w:tbl>
      <w:tblPr>
        <w:tblStyle w:val="TableGrid"/>
        <w:tblW w:w="9776" w:type="dxa"/>
        <w:tblInd w:w="-113" w:type="dxa"/>
        <w:tblBorders>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48"/>
        <w:gridCol w:w="1134"/>
        <w:gridCol w:w="1134"/>
        <w:gridCol w:w="992"/>
        <w:gridCol w:w="1134"/>
        <w:gridCol w:w="1134"/>
      </w:tblGrid>
      <w:tr w:rsidR="00B00C02" w:rsidRPr="00EC06E7" w:rsidTr="001152C8">
        <w:trPr>
          <w:cantSplit/>
          <w:trHeight w:val="1375"/>
        </w:trPr>
        <w:tc>
          <w:tcPr>
            <w:tcW w:w="4248" w:type="dxa"/>
            <w:tcBorders>
              <w:top w:val="single" w:sz="4" w:space="0" w:color="auto"/>
              <w:left w:val="single" w:sz="4" w:space="0" w:color="auto"/>
              <w:bottom w:val="nil"/>
              <w:right w:val="single" w:sz="4" w:space="0" w:color="auto"/>
            </w:tcBorders>
            <w:shd w:val="clear" w:color="auto" w:fill="BDD6EE" w:themeFill="accent1" w:themeFillTint="66"/>
          </w:tcPr>
          <w:p w:rsidR="00B00C02" w:rsidRPr="00EC06E7" w:rsidRDefault="00B00C02" w:rsidP="001152C8">
            <w:pPr>
              <w:rPr>
                <w:rFonts w:cs="Courier New"/>
                <w:b/>
                <w:sz w:val="18"/>
                <w:szCs w:val="18"/>
              </w:rPr>
            </w:pP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1152C8">
            <w:pPr>
              <w:ind w:left="113" w:right="113"/>
              <w:rPr>
                <w:b/>
                <w:sz w:val="18"/>
                <w:szCs w:val="18"/>
              </w:rPr>
            </w:pPr>
            <w:r w:rsidRPr="00EC06E7">
              <w:rPr>
                <w:b/>
                <w:sz w:val="18"/>
                <w:szCs w:val="18"/>
              </w:rPr>
              <w:t xml:space="preserve">Balance </w:t>
            </w:r>
            <w:r>
              <w:rPr>
                <w:b/>
                <w:sz w:val="18"/>
                <w:szCs w:val="18"/>
              </w:rPr>
              <w:t>31 March 2017</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1152C8">
            <w:pPr>
              <w:ind w:left="113" w:right="113"/>
              <w:rPr>
                <w:b/>
                <w:sz w:val="18"/>
                <w:szCs w:val="18"/>
              </w:rPr>
            </w:pPr>
            <w:r w:rsidRPr="00EC06E7">
              <w:rPr>
                <w:b/>
                <w:sz w:val="18"/>
                <w:szCs w:val="18"/>
              </w:rPr>
              <w:t xml:space="preserve">Transfers In </w:t>
            </w:r>
            <w:r>
              <w:rPr>
                <w:b/>
                <w:sz w:val="18"/>
                <w:szCs w:val="18"/>
              </w:rPr>
              <w:t>2017/18</w:t>
            </w:r>
          </w:p>
        </w:tc>
        <w:tc>
          <w:tcPr>
            <w:tcW w:w="992"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EC06E7" w:rsidRDefault="00B00C02" w:rsidP="001152C8">
            <w:pPr>
              <w:ind w:left="113" w:right="113"/>
              <w:rPr>
                <w:b/>
                <w:sz w:val="18"/>
                <w:szCs w:val="18"/>
              </w:rPr>
            </w:pPr>
            <w:r w:rsidRPr="00EC06E7">
              <w:rPr>
                <w:b/>
                <w:sz w:val="18"/>
                <w:szCs w:val="18"/>
              </w:rPr>
              <w:t xml:space="preserve">Transfers Out </w:t>
            </w:r>
            <w:r>
              <w:rPr>
                <w:b/>
                <w:sz w:val="18"/>
                <w:szCs w:val="18"/>
              </w:rPr>
              <w:t>2017/18</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vAlign w:val="center"/>
          </w:tcPr>
          <w:p w:rsidR="00B00C02" w:rsidRPr="004D11E9" w:rsidRDefault="00B00C02" w:rsidP="001152C8">
            <w:pPr>
              <w:ind w:left="113" w:right="113"/>
              <w:rPr>
                <w:b/>
                <w:i/>
                <w:sz w:val="18"/>
                <w:szCs w:val="18"/>
              </w:rPr>
            </w:pPr>
            <w:r w:rsidRPr="00EC06E7">
              <w:rPr>
                <w:b/>
                <w:sz w:val="18"/>
                <w:szCs w:val="18"/>
              </w:rPr>
              <w:t xml:space="preserve">Balance </w:t>
            </w:r>
            <w:r>
              <w:rPr>
                <w:b/>
                <w:sz w:val="18"/>
                <w:szCs w:val="18"/>
              </w:rPr>
              <w:t>31 March 2018</w:t>
            </w:r>
          </w:p>
        </w:tc>
        <w:tc>
          <w:tcPr>
            <w:tcW w:w="1134" w:type="dxa"/>
            <w:tcBorders>
              <w:top w:val="single" w:sz="4" w:space="0" w:color="auto"/>
              <w:left w:val="single" w:sz="4" w:space="0" w:color="auto"/>
              <w:bottom w:val="nil"/>
              <w:right w:val="single" w:sz="4" w:space="0" w:color="auto"/>
            </w:tcBorders>
            <w:shd w:val="clear" w:color="auto" w:fill="BDD6EE" w:themeFill="accent1" w:themeFillTint="66"/>
            <w:textDirection w:val="btLr"/>
          </w:tcPr>
          <w:p w:rsidR="00B00C02" w:rsidRPr="002E1752" w:rsidRDefault="00B00C02" w:rsidP="001152C8">
            <w:pPr>
              <w:ind w:left="113" w:right="113"/>
              <w:rPr>
                <w:b/>
                <w:i/>
                <w:sz w:val="18"/>
                <w:szCs w:val="18"/>
              </w:rPr>
            </w:pPr>
            <w:r w:rsidRPr="002E1752">
              <w:rPr>
                <w:b/>
                <w:i/>
                <w:sz w:val="18"/>
                <w:szCs w:val="18"/>
              </w:rPr>
              <w:t>Reallocation between reserves</w:t>
            </w:r>
          </w:p>
        </w:tc>
      </w:tr>
      <w:tr w:rsidR="00B00C02" w:rsidRPr="00EC06E7" w:rsidTr="001152C8">
        <w:tc>
          <w:tcPr>
            <w:tcW w:w="4248"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1152C8">
            <w:pPr>
              <w:rPr>
                <w:rFonts w:cs="Courier New"/>
                <w:b/>
                <w:sz w:val="18"/>
                <w:szCs w:val="18"/>
              </w:rPr>
            </w:pP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1152C8">
            <w:pPr>
              <w:jc w:val="center"/>
              <w:rPr>
                <w:b/>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1152C8">
            <w:pPr>
              <w:jc w:val="center"/>
              <w:rPr>
                <w:b/>
                <w:sz w:val="18"/>
                <w:szCs w:val="18"/>
              </w:rPr>
            </w:pPr>
            <w:r w:rsidRPr="00EC06E7">
              <w:rPr>
                <w:b/>
                <w:sz w:val="18"/>
                <w:szCs w:val="18"/>
              </w:rPr>
              <w:t>£’000</w:t>
            </w:r>
          </w:p>
        </w:tc>
        <w:tc>
          <w:tcPr>
            <w:tcW w:w="992" w:type="dxa"/>
            <w:tcBorders>
              <w:top w:val="nil"/>
              <w:left w:val="single" w:sz="4" w:space="0" w:color="auto"/>
              <w:bottom w:val="single" w:sz="4" w:space="0" w:color="auto"/>
              <w:right w:val="single" w:sz="4" w:space="0" w:color="auto"/>
            </w:tcBorders>
            <w:shd w:val="clear" w:color="auto" w:fill="BDD6EE" w:themeFill="accent1" w:themeFillTint="66"/>
          </w:tcPr>
          <w:p w:rsidR="00B00C02" w:rsidRPr="00EC06E7" w:rsidRDefault="00B00C02" w:rsidP="001152C8">
            <w:pPr>
              <w:jc w:val="center"/>
              <w:rPr>
                <w:b/>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4D11E9" w:rsidRDefault="00B00C02" w:rsidP="001152C8">
            <w:pPr>
              <w:jc w:val="center"/>
              <w:rPr>
                <w:b/>
                <w:i/>
                <w:sz w:val="18"/>
                <w:szCs w:val="18"/>
              </w:rPr>
            </w:pPr>
            <w:r w:rsidRPr="00EC06E7">
              <w:rPr>
                <w:b/>
                <w:sz w:val="18"/>
                <w:szCs w:val="18"/>
              </w:rPr>
              <w:t>£’000</w:t>
            </w:r>
          </w:p>
        </w:tc>
        <w:tc>
          <w:tcPr>
            <w:tcW w:w="1134" w:type="dxa"/>
            <w:tcBorders>
              <w:top w:val="nil"/>
              <w:left w:val="single" w:sz="4" w:space="0" w:color="auto"/>
              <w:bottom w:val="single" w:sz="4" w:space="0" w:color="auto"/>
              <w:right w:val="single" w:sz="4" w:space="0" w:color="auto"/>
            </w:tcBorders>
            <w:shd w:val="clear" w:color="auto" w:fill="BDD6EE" w:themeFill="accent1" w:themeFillTint="66"/>
          </w:tcPr>
          <w:p w:rsidR="00B00C02" w:rsidRPr="002E1752" w:rsidRDefault="00B00C02" w:rsidP="001152C8">
            <w:pPr>
              <w:jc w:val="center"/>
              <w:rPr>
                <w:b/>
                <w:i/>
                <w:sz w:val="18"/>
                <w:szCs w:val="18"/>
              </w:rPr>
            </w:pPr>
            <w:r w:rsidRPr="002E1752">
              <w:rPr>
                <w:b/>
                <w:i/>
                <w:sz w:val="18"/>
                <w:szCs w:val="18"/>
              </w:rPr>
              <w:t>£’000</w:t>
            </w:r>
          </w:p>
        </w:tc>
      </w:tr>
      <w:tr w:rsidR="00B00C02" w:rsidRPr="00EC06E7" w:rsidTr="001152C8">
        <w:trPr>
          <w:trHeight w:val="364"/>
        </w:trPr>
        <w:tc>
          <w:tcPr>
            <w:tcW w:w="4248" w:type="dxa"/>
            <w:tcBorders>
              <w:top w:val="single" w:sz="4" w:space="0" w:color="auto"/>
              <w:bottom w:val="single" w:sz="4" w:space="0" w:color="auto"/>
            </w:tcBorders>
            <w:vAlign w:val="center"/>
          </w:tcPr>
          <w:p w:rsidR="00B00C02" w:rsidRPr="006F5894" w:rsidRDefault="00B00C02" w:rsidP="001152C8">
            <w:pPr>
              <w:rPr>
                <w:rFonts w:cs="Arial"/>
                <w:b/>
                <w:szCs w:val="22"/>
              </w:rPr>
            </w:pPr>
            <w:r w:rsidRPr="006F5894">
              <w:rPr>
                <w:rFonts w:cs="Arial"/>
                <w:b/>
                <w:szCs w:val="22"/>
              </w:rPr>
              <w:t>GENERAL RESERVE</w:t>
            </w:r>
          </w:p>
        </w:tc>
        <w:tc>
          <w:tcPr>
            <w:tcW w:w="1134" w:type="dxa"/>
            <w:tcBorders>
              <w:top w:val="single" w:sz="4" w:space="0" w:color="auto"/>
              <w:bottom w:val="single" w:sz="4" w:space="0" w:color="auto"/>
            </w:tcBorders>
            <w:shd w:val="clear" w:color="auto" w:fill="F2F2F2" w:themeFill="background1" w:themeFillShade="F2"/>
            <w:vAlign w:val="center"/>
          </w:tcPr>
          <w:p w:rsidR="00B00C02" w:rsidRPr="006F5894" w:rsidRDefault="00B00C02" w:rsidP="001152C8">
            <w:pPr>
              <w:jc w:val="right"/>
              <w:rPr>
                <w:rFonts w:cs="Arial"/>
                <w:b/>
                <w:szCs w:val="22"/>
              </w:rPr>
            </w:pPr>
            <w:r w:rsidRPr="006F5894">
              <w:rPr>
                <w:rFonts w:cs="Arial"/>
                <w:b/>
                <w:szCs w:val="22"/>
              </w:rPr>
              <w:t>(4,597)</w:t>
            </w:r>
          </w:p>
        </w:tc>
        <w:tc>
          <w:tcPr>
            <w:tcW w:w="1134" w:type="dxa"/>
            <w:tcBorders>
              <w:top w:val="single" w:sz="4" w:space="0" w:color="auto"/>
              <w:bottom w:val="single" w:sz="4" w:space="0" w:color="auto"/>
            </w:tcBorders>
            <w:vAlign w:val="center"/>
          </w:tcPr>
          <w:p w:rsidR="00B00C02" w:rsidRPr="006F5894" w:rsidRDefault="00B00C02" w:rsidP="001152C8">
            <w:pPr>
              <w:jc w:val="right"/>
              <w:rPr>
                <w:rFonts w:cs="Arial"/>
                <w:b/>
                <w:szCs w:val="22"/>
              </w:rPr>
            </w:pPr>
            <w:r>
              <w:rPr>
                <w:rFonts w:cs="Arial"/>
                <w:b/>
                <w:szCs w:val="22"/>
              </w:rPr>
              <w:t>(470)</w:t>
            </w:r>
          </w:p>
        </w:tc>
        <w:tc>
          <w:tcPr>
            <w:tcW w:w="992" w:type="dxa"/>
            <w:tcBorders>
              <w:top w:val="single" w:sz="4" w:space="0" w:color="auto"/>
              <w:bottom w:val="single" w:sz="4" w:space="0" w:color="auto"/>
            </w:tcBorders>
            <w:vAlign w:val="center"/>
          </w:tcPr>
          <w:p w:rsidR="00B00C02" w:rsidRPr="006F5894" w:rsidRDefault="00B00C02" w:rsidP="001152C8">
            <w:pPr>
              <w:jc w:val="right"/>
              <w:rPr>
                <w:rFonts w:cs="Arial"/>
                <w:b/>
                <w:szCs w:val="22"/>
              </w:rPr>
            </w:pPr>
            <w:r>
              <w:rPr>
                <w:rFonts w:cs="Arial"/>
                <w:b/>
                <w:szCs w:val="22"/>
              </w:rPr>
              <w:t>0</w:t>
            </w:r>
          </w:p>
        </w:tc>
        <w:tc>
          <w:tcPr>
            <w:tcW w:w="1134" w:type="dxa"/>
            <w:tcBorders>
              <w:top w:val="single" w:sz="4" w:space="0" w:color="auto"/>
              <w:bottom w:val="single" w:sz="4" w:space="0" w:color="auto"/>
            </w:tcBorders>
            <w:vAlign w:val="center"/>
          </w:tcPr>
          <w:p w:rsidR="00B00C02" w:rsidRPr="004D11E9" w:rsidRDefault="00B00C02" w:rsidP="001152C8">
            <w:pPr>
              <w:jc w:val="right"/>
              <w:rPr>
                <w:rFonts w:cs="Arial"/>
                <w:b/>
                <w:i/>
                <w:szCs w:val="22"/>
              </w:rPr>
            </w:pPr>
            <w:r>
              <w:rPr>
                <w:rFonts w:cs="Arial"/>
                <w:b/>
                <w:szCs w:val="22"/>
              </w:rPr>
              <w:t>(5,357)</w:t>
            </w:r>
          </w:p>
        </w:tc>
        <w:tc>
          <w:tcPr>
            <w:tcW w:w="1134" w:type="dxa"/>
            <w:tcBorders>
              <w:top w:val="single" w:sz="4" w:space="0" w:color="auto"/>
              <w:bottom w:val="single" w:sz="4" w:space="0" w:color="auto"/>
            </w:tcBorders>
            <w:shd w:val="clear" w:color="auto" w:fill="auto"/>
            <w:vAlign w:val="center"/>
          </w:tcPr>
          <w:p w:rsidR="00B00C02" w:rsidRPr="002E1752" w:rsidRDefault="00B00C02" w:rsidP="001152C8">
            <w:pPr>
              <w:jc w:val="right"/>
              <w:rPr>
                <w:rFonts w:cs="Arial"/>
                <w:b/>
                <w:i/>
                <w:szCs w:val="22"/>
              </w:rPr>
            </w:pPr>
            <w:r w:rsidRPr="002E1752">
              <w:rPr>
                <w:rFonts w:cs="Arial"/>
                <w:b/>
                <w:i/>
                <w:szCs w:val="22"/>
              </w:rPr>
              <w:t>(290)</w:t>
            </w:r>
          </w:p>
        </w:tc>
      </w:tr>
      <w:tr w:rsidR="00B00C02" w:rsidRPr="00EC06E7" w:rsidTr="001152C8">
        <w:trPr>
          <w:trHeight w:val="284"/>
        </w:trPr>
        <w:tc>
          <w:tcPr>
            <w:tcW w:w="4248" w:type="dxa"/>
            <w:tcBorders>
              <w:top w:val="single" w:sz="4" w:space="0" w:color="auto"/>
              <w:left w:val="single" w:sz="4" w:space="0" w:color="auto"/>
              <w:bottom w:val="nil"/>
              <w:right w:val="nil"/>
            </w:tcBorders>
            <w:vAlign w:val="center"/>
          </w:tcPr>
          <w:p w:rsidR="00B00C02" w:rsidRPr="006F5894" w:rsidRDefault="00B00C02" w:rsidP="001152C8">
            <w:pPr>
              <w:rPr>
                <w:rFonts w:cs="Arial"/>
                <w:b/>
                <w:szCs w:val="22"/>
              </w:rPr>
            </w:pPr>
            <w:r w:rsidRPr="006F5894">
              <w:rPr>
                <w:rFonts w:cs="Arial"/>
                <w:b/>
                <w:szCs w:val="22"/>
              </w:rPr>
              <w:t>EARMARKED RESERVES</w:t>
            </w:r>
          </w:p>
        </w:tc>
        <w:tc>
          <w:tcPr>
            <w:tcW w:w="1134" w:type="dxa"/>
            <w:tcBorders>
              <w:top w:val="single" w:sz="4" w:space="0" w:color="auto"/>
              <w:left w:val="nil"/>
              <w:bottom w:val="nil"/>
              <w:right w:val="nil"/>
            </w:tcBorders>
            <w:shd w:val="clear" w:color="auto" w:fill="F2F2F2" w:themeFill="background1" w:themeFillShade="F2"/>
            <w:vAlign w:val="center"/>
          </w:tcPr>
          <w:p w:rsidR="00B00C02" w:rsidRPr="006F5894" w:rsidRDefault="00B00C02" w:rsidP="001152C8">
            <w:pPr>
              <w:jc w:val="right"/>
              <w:rPr>
                <w:rFonts w:cs="Arial"/>
                <w:szCs w:val="22"/>
              </w:rPr>
            </w:pPr>
          </w:p>
        </w:tc>
        <w:tc>
          <w:tcPr>
            <w:tcW w:w="1134" w:type="dxa"/>
            <w:tcBorders>
              <w:top w:val="single" w:sz="4" w:space="0" w:color="auto"/>
              <w:left w:val="nil"/>
              <w:bottom w:val="nil"/>
              <w:right w:val="nil"/>
            </w:tcBorders>
            <w:vAlign w:val="center"/>
          </w:tcPr>
          <w:p w:rsidR="00B00C02" w:rsidRPr="006F5894" w:rsidRDefault="00B00C02" w:rsidP="001152C8">
            <w:pPr>
              <w:jc w:val="right"/>
              <w:rPr>
                <w:rFonts w:cs="Arial"/>
                <w:szCs w:val="22"/>
              </w:rPr>
            </w:pPr>
          </w:p>
        </w:tc>
        <w:tc>
          <w:tcPr>
            <w:tcW w:w="992" w:type="dxa"/>
            <w:tcBorders>
              <w:top w:val="single" w:sz="4" w:space="0" w:color="auto"/>
              <w:left w:val="nil"/>
              <w:bottom w:val="nil"/>
              <w:right w:val="nil"/>
            </w:tcBorders>
            <w:vAlign w:val="center"/>
          </w:tcPr>
          <w:p w:rsidR="00B00C02" w:rsidRPr="006F5894" w:rsidRDefault="00B00C02" w:rsidP="001152C8">
            <w:pPr>
              <w:jc w:val="right"/>
              <w:rPr>
                <w:rFonts w:cs="Arial"/>
                <w:szCs w:val="22"/>
              </w:rPr>
            </w:pPr>
          </w:p>
        </w:tc>
        <w:tc>
          <w:tcPr>
            <w:tcW w:w="1134" w:type="dxa"/>
            <w:tcBorders>
              <w:top w:val="single" w:sz="4" w:space="0" w:color="auto"/>
              <w:left w:val="nil"/>
              <w:bottom w:val="nil"/>
              <w:right w:val="nil"/>
            </w:tcBorders>
            <w:vAlign w:val="center"/>
          </w:tcPr>
          <w:p w:rsidR="00B00C02" w:rsidRPr="004D11E9" w:rsidRDefault="00B00C02" w:rsidP="001152C8">
            <w:pPr>
              <w:jc w:val="right"/>
              <w:rPr>
                <w:rFonts w:cs="Arial"/>
                <w:i/>
                <w:szCs w:val="22"/>
              </w:rPr>
            </w:pPr>
          </w:p>
        </w:tc>
        <w:tc>
          <w:tcPr>
            <w:tcW w:w="1134" w:type="dxa"/>
            <w:tcBorders>
              <w:top w:val="single" w:sz="4" w:space="0" w:color="auto"/>
              <w:left w:val="nil"/>
              <w:bottom w:val="nil"/>
              <w:right w:val="nil"/>
            </w:tcBorders>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6F5894" w:rsidRDefault="00B00C02" w:rsidP="001152C8">
            <w:pPr>
              <w:rPr>
                <w:rFonts w:cs="Arial"/>
                <w:szCs w:val="22"/>
              </w:rPr>
            </w:pPr>
            <w:r w:rsidRPr="006F5894">
              <w:rPr>
                <w:rFonts w:cs="Arial"/>
                <w:szCs w:val="22"/>
              </w:rPr>
              <w:t>Asset Management</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(1,494)</w:t>
            </w:r>
          </w:p>
        </w:tc>
        <w:tc>
          <w:tcPr>
            <w:tcW w:w="1134" w:type="dxa"/>
            <w:vAlign w:val="center"/>
          </w:tcPr>
          <w:p w:rsidR="00B00C02" w:rsidRPr="006F5894" w:rsidRDefault="00B00C02" w:rsidP="001152C8">
            <w:pPr>
              <w:jc w:val="right"/>
              <w:rPr>
                <w:rFonts w:cs="Arial"/>
                <w:szCs w:val="22"/>
              </w:rPr>
            </w:pPr>
            <w:r w:rsidRPr="006F5894">
              <w:rPr>
                <w:rFonts w:cs="Arial"/>
                <w:szCs w:val="22"/>
              </w:rPr>
              <w:t>(500)</w:t>
            </w:r>
          </w:p>
        </w:tc>
        <w:tc>
          <w:tcPr>
            <w:tcW w:w="992" w:type="dxa"/>
            <w:vAlign w:val="center"/>
          </w:tcPr>
          <w:p w:rsidR="00B00C02" w:rsidRPr="006F5894" w:rsidRDefault="00B00C02" w:rsidP="001152C8">
            <w:pPr>
              <w:jc w:val="right"/>
              <w:rPr>
                <w:rFonts w:cs="Arial"/>
                <w:szCs w:val="22"/>
              </w:rPr>
            </w:pPr>
            <w:r>
              <w:rPr>
                <w:rFonts w:cs="Arial"/>
                <w:szCs w:val="22"/>
              </w:rPr>
              <w:t>401</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1,593</w:t>
            </w:r>
          </w:p>
        </w:tc>
      </w:tr>
      <w:tr w:rsidR="00B00C02" w:rsidRPr="00EC06E7" w:rsidTr="001152C8">
        <w:trPr>
          <w:trHeight w:val="284"/>
        </w:trPr>
        <w:tc>
          <w:tcPr>
            <w:tcW w:w="4248" w:type="dxa"/>
            <w:vAlign w:val="center"/>
          </w:tcPr>
          <w:p w:rsidR="00B00C02" w:rsidRPr="006F5894" w:rsidRDefault="00B00C02" w:rsidP="001152C8">
            <w:pPr>
              <w:rPr>
                <w:rFonts w:cs="Arial"/>
                <w:szCs w:val="22"/>
              </w:rPr>
            </w:pPr>
            <w:r w:rsidRPr="006F5894">
              <w:rPr>
                <w:rFonts w:cs="Arial"/>
                <w:szCs w:val="22"/>
              </w:rPr>
              <w:t>ICT Strategy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(988)</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Pr>
                <w:rFonts w:cs="Arial"/>
                <w:szCs w:val="22"/>
              </w:rPr>
              <w:t>267</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721</w:t>
            </w:r>
          </w:p>
        </w:tc>
      </w:tr>
      <w:tr w:rsidR="00B00C02" w:rsidRPr="00EC06E7" w:rsidTr="001152C8">
        <w:trPr>
          <w:trHeight w:val="284"/>
        </w:trPr>
        <w:tc>
          <w:tcPr>
            <w:tcW w:w="4248" w:type="dxa"/>
            <w:vAlign w:val="center"/>
          </w:tcPr>
          <w:p w:rsidR="00B00C02" w:rsidRPr="006F5894" w:rsidRDefault="00B00C02" w:rsidP="001152C8">
            <w:pPr>
              <w:rPr>
                <w:rFonts w:cs="Arial"/>
                <w:szCs w:val="22"/>
              </w:rPr>
            </w:pPr>
            <w:r w:rsidRPr="006F5894">
              <w:rPr>
                <w:rFonts w:cs="Arial"/>
                <w:szCs w:val="22"/>
              </w:rPr>
              <w:t>Leisure sites repair and maintenance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(160)</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160</w:t>
            </w:r>
          </w:p>
        </w:tc>
      </w:tr>
      <w:tr w:rsidR="00B00C02" w:rsidRPr="00EC06E7" w:rsidTr="001152C8">
        <w:trPr>
          <w:trHeight w:val="284"/>
        </w:trPr>
        <w:tc>
          <w:tcPr>
            <w:tcW w:w="4248" w:type="dxa"/>
            <w:vAlign w:val="center"/>
          </w:tcPr>
          <w:p w:rsidR="00B00C02" w:rsidRPr="006F5894" w:rsidRDefault="00B00C02" w:rsidP="001152C8">
            <w:pPr>
              <w:rPr>
                <w:rFonts w:cs="Arial"/>
                <w:szCs w:val="22"/>
              </w:rPr>
            </w:pPr>
            <w:r w:rsidRPr="006F5894">
              <w:rPr>
                <w:rFonts w:cs="Arial"/>
                <w:szCs w:val="22"/>
              </w:rPr>
              <w:t>Public Open Space Funds</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(1,535)</w:t>
            </w:r>
          </w:p>
        </w:tc>
        <w:tc>
          <w:tcPr>
            <w:tcW w:w="1134" w:type="dxa"/>
            <w:vAlign w:val="center"/>
          </w:tcPr>
          <w:p w:rsidR="00B00C02" w:rsidRPr="006F5894" w:rsidRDefault="00B00C02" w:rsidP="001152C8">
            <w:pPr>
              <w:jc w:val="right"/>
              <w:rPr>
                <w:rFonts w:cs="Arial"/>
                <w:szCs w:val="22"/>
              </w:rPr>
            </w:pPr>
            <w:r w:rsidRPr="006F5894">
              <w:rPr>
                <w:rFonts w:cs="Arial"/>
                <w:szCs w:val="22"/>
              </w:rPr>
              <w:t>(96)</w:t>
            </w:r>
          </w:p>
        </w:tc>
        <w:tc>
          <w:tcPr>
            <w:tcW w:w="992" w:type="dxa"/>
            <w:vAlign w:val="center"/>
          </w:tcPr>
          <w:p w:rsidR="00B00C02" w:rsidRPr="006F5894" w:rsidRDefault="00B00C02" w:rsidP="001152C8">
            <w:pPr>
              <w:jc w:val="right"/>
              <w:rPr>
                <w:rFonts w:cs="Arial"/>
                <w:szCs w:val="22"/>
              </w:rPr>
            </w:pPr>
            <w:r>
              <w:rPr>
                <w:rFonts w:cs="Arial"/>
                <w:szCs w:val="22"/>
              </w:rPr>
              <w:t>155</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1,476</w:t>
            </w:r>
          </w:p>
        </w:tc>
      </w:tr>
      <w:tr w:rsidR="00B00C02" w:rsidRPr="00EC06E7" w:rsidTr="001152C8">
        <w:trPr>
          <w:trHeight w:val="284"/>
        </w:trPr>
        <w:tc>
          <w:tcPr>
            <w:tcW w:w="4248" w:type="dxa"/>
            <w:vAlign w:val="center"/>
          </w:tcPr>
          <w:p w:rsidR="00B00C02" w:rsidRPr="006F5894" w:rsidRDefault="00B00C02" w:rsidP="001152C8">
            <w:pPr>
              <w:rPr>
                <w:rFonts w:cs="Arial"/>
                <w:szCs w:val="22"/>
              </w:rPr>
            </w:pPr>
            <w:r w:rsidRPr="006F5894">
              <w:rPr>
                <w:rFonts w:cs="Arial"/>
                <w:szCs w:val="22"/>
              </w:rPr>
              <w:t>Vehicle and Plant replacement</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(21)</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Default="00B00C02" w:rsidP="001152C8">
            <w:pPr>
              <w:jc w:val="right"/>
              <w:rPr>
                <w:rFonts w:cs="Arial"/>
                <w:szCs w:val="22"/>
              </w:rPr>
            </w:pPr>
            <w:r>
              <w:rPr>
                <w:rFonts w:cs="Arial"/>
                <w:szCs w:val="22"/>
              </w:rPr>
              <w:t>10</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11</w:t>
            </w: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Capital Strategy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0</w:t>
            </w:r>
          </w:p>
        </w:tc>
        <w:tc>
          <w:tcPr>
            <w:tcW w:w="1134" w:type="dxa"/>
            <w:vAlign w:val="center"/>
          </w:tcPr>
          <w:p w:rsidR="00B00C02" w:rsidRPr="006F5894" w:rsidRDefault="00B00C02" w:rsidP="001152C8">
            <w:pPr>
              <w:jc w:val="right"/>
              <w:rPr>
                <w:rFonts w:cs="Arial"/>
                <w:szCs w:val="22"/>
              </w:rPr>
            </w:pPr>
            <w:r>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(3,460)</w:t>
            </w:r>
          </w:p>
        </w:tc>
        <w:tc>
          <w:tcPr>
            <w:tcW w:w="1134" w:type="dxa"/>
            <w:shd w:val="clear" w:color="auto" w:fill="auto"/>
            <w:vAlign w:val="center"/>
          </w:tcPr>
          <w:p w:rsidR="00B00C02" w:rsidRPr="002E1752" w:rsidRDefault="00B00C02" w:rsidP="001152C8">
            <w:pPr>
              <w:jc w:val="right"/>
              <w:rPr>
                <w:rFonts w:cs="Arial"/>
                <w:i/>
                <w:szCs w:val="22"/>
              </w:rPr>
            </w:pPr>
            <w:r w:rsidRPr="002E1752">
              <w:rPr>
                <w:rFonts w:cs="Arial"/>
                <w:i/>
                <w:szCs w:val="22"/>
              </w:rPr>
              <w:t>(3,460)</w:t>
            </w: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 xml:space="preserve">Repairs and Maintenance Fund  </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Pr>
                <w:rFonts w:cs="Arial"/>
                <w:szCs w:val="22"/>
              </w:rPr>
              <w:t>0</w:t>
            </w:r>
          </w:p>
        </w:tc>
        <w:tc>
          <w:tcPr>
            <w:tcW w:w="1134" w:type="dxa"/>
            <w:vAlign w:val="center"/>
          </w:tcPr>
          <w:p w:rsidR="00B00C02" w:rsidRPr="006F5894" w:rsidRDefault="00B00C02" w:rsidP="001152C8">
            <w:pPr>
              <w:jc w:val="right"/>
              <w:rPr>
                <w:rFonts w:cs="Arial"/>
                <w:szCs w:val="22"/>
              </w:rPr>
            </w:pPr>
            <w:r>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Pr>
                <w:rFonts w:cs="Arial"/>
                <w:szCs w:val="22"/>
              </w:rPr>
              <w:t>(500)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(500)</w:t>
            </w:r>
          </w:p>
        </w:tc>
      </w:tr>
      <w:tr w:rsidR="00B00C02" w:rsidRPr="00EC06E7" w:rsidTr="001152C8">
        <w:trPr>
          <w:trHeight w:val="284"/>
        </w:trPr>
        <w:tc>
          <w:tcPr>
            <w:tcW w:w="4248" w:type="dxa"/>
            <w:vAlign w:val="center"/>
          </w:tcPr>
          <w:p w:rsidR="00B00C02" w:rsidRPr="003C6706" w:rsidRDefault="00B00C02" w:rsidP="001152C8">
            <w:pPr>
              <w:rPr>
                <w:rFonts w:cs="Arial"/>
                <w:szCs w:val="22"/>
              </w:rPr>
            </w:pP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p>
        </w:tc>
        <w:tc>
          <w:tcPr>
            <w:tcW w:w="1134" w:type="dxa"/>
            <w:vAlign w:val="center"/>
          </w:tcPr>
          <w:p w:rsidR="00B00C02" w:rsidRPr="006F5894" w:rsidRDefault="00B00C02" w:rsidP="001152C8">
            <w:pPr>
              <w:jc w:val="right"/>
              <w:rPr>
                <w:rFonts w:cs="Arial"/>
                <w:szCs w:val="22"/>
              </w:rPr>
            </w:pPr>
          </w:p>
        </w:tc>
        <w:tc>
          <w:tcPr>
            <w:tcW w:w="992" w:type="dxa"/>
            <w:vAlign w:val="center"/>
          </w:tcPr>
          <w:p w:rsidR="00B00C02" w:rsidRPr="006F5894" w:rsidRDefault="00B00C02" w:rsidP="001152C8">
            <w:pPr>
              <w:jc w:val="right"/>
              <w:rPr>
                <w:rFonts w:cs="Arial"/>
                <w:szCs w:val="22"/>
              </w:rPr>
            </w:pPr>
          </w:p>
        </w:tc>
        <w:tc>
          <w:tcPr>
            <w:tcW w:w="1134" w:type="dxa"/>
            <w:vAlign w:val="center"/>
          </w:tcPr>
          <w:p w:rsidR="00B00C02" w:rsidRPr="004D11E9" w:rsidRDefault="00B00C02" w:rsidP="001152C8">
            <w:pPr>
              <w:jc w:val="right"/>
              <w:rPr>
                <w:rFonts w:cs="Arial"/>
                <w:i/>
                <w:szCs w:val="22"/>
              </w:rPr>
            </w:pP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Transformation Fund</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0</w:t>
            </w:r>
          </w:p>
        </w:tc>
        <w:tc>
          <w:tcPr>
            <w:tcW w:w="1134" w:type="dxa"/>
            <w:vAlign w:val="center"/>
          </w:tcPr>
          <w:p w:rsidR="00B00C02" w:rsidRPr="006F5894" w:rsidRDefault="00B00C02" w:rsidP="001152C8">
            <w:pPr>
              <w:jc w:val="right"/>
              <w:rPr>
                <w:rFonts w:cs="Arial"/>
                <w:szCs w:val="22"/>
              </w:rPr>
            </w:pPr>
            <w:r>
              <w:rPr>
                <w:rFonts w:cs="Arial"/>
                <w:szCs w:val="22"/>
              </w:rPr>
              <w:t>-</w:t>
            </w:r>
          </w:p>
        </w:tc>
        <w:tc>
          <w:tcPr>
            <w:tcW w:w="992" w:type="dxa"/>
            <w:vAlign w:val="center"/>
          </w:tcPr>
          <w:p w:rsidR="00B00C02" w:rsidRPr="006F5894" w:rsidRDefault="00B00C02" w:rsidP="001152C8">
            <w:pPr>
              <w:jc w:val="right"/>
              <w:rPr>
                <w:rFonts w:cs="Arial"/>
                <w:szCs w:val="22"/>
              </w:rPr>
            </w:pPr>
          </w:p>
        </w:tc>
        <w:tc>
          <w:tcPr>
            <w:tcW w:w="1134" w:type="dxa"/>
            <w:vAlign w:val="center"/>
          </w:tcPr>
          <w:p w:rsidR="00B00C02" w:rsidRPr="004D11E9" w:rsidRDefault="00B00C02" w:rsidP="001152C8">
            <w:pPr>
              <w:jc w:val="right"/>
              <w:rPr>
                <w:rFonts w:cs="Arial"/>
                <w:i/>
                <w:szCs w:val="22"/>
              </w:rPr>
            </w:pPr>
            <w:r w:rsidRPr="006F5894">
              <w:rPr>
                <w:rFonts w:cs="Arial"/>
                <w:szCs w:val="22"/>
              </w:rPr>
              <w:t>(500)</w:t>
            </w:r>
          </w:p>
        </w:tc>
        <w:tc>
          <w:tcPr>
            <w:tcW w:w="1134" w:type="dxa"/>
            <w:shd w:val="clear" w:color="auto" w:fill="auto"/>
            <w:vAlign w:val="center"/>
          </w:tcPr>
          <w:p w:rsidR="00B00C02" w:rsidRPr="002E1752" w:rsidRDefault="00B00C02" w:rsidP="001152C8">
            <w:pPr>
              <w:jc w:val="right"/>
              <w:rPr>
                <w:rFonts w:cs="Arial"/>
                <w:i/>
                <w:szCs w:val="22"/>
              </w:rPr>
            </w:pPr>
            <w:r w:rsidRPr="002E1752">
              <w:rPr>
                <w:rFonts w:cs="Arial"/>
                <w:i/>
                <w:szCs w:val="22"/>
              </w:rPr>
              <w:t>(500)</w:t>
            </w:r>
          </w:p>
        </w:tc>
      </w:tr>
      <w:tr w:rsidR="00B00C02" w:rsidRPr="00EC06E7" w:rsidTr="001152C8">
        <w:trPr>
          <w:trHeight w:val="284"/>
        </w:trPr>
        <w:tc>
          <w:tcPr>
            <w:tcW w:w="4248" w:type="dxa"/>
            <w:vAlign w:val="center"/>
          </w:tcPr>
          <w:p w:rsidR="00B00C02" w:rsidRPr="003C6706" w:rsidRDefault="00B00C02" w:rsidP="001152C8">
            <w:pPr>
              <w:rPr>
                <w:rFonts w:cs="Arial"/>
                <w:szCs w:val="22"/>
              </w:rPr>
            </w:pP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p>
        </w:tc>
        <w:tc>
          <w:tcPr>
            <w:tcW w:w="1134" w:type="dxa"/>
            <w:vAlign w:val="center"/>
          </w:tcPr>
          <w:p w:rsidR="00B00C02" w:rsidRPr="006F5894" w:rsidRDefault="00B00C02" w:rsidP="001152C8">
            <w:pPr>
              <w:jc w:val="right"/>
              <w:rPr>
                <w:rFonts w:cs="Arial"/>
                <w:szCs w:val="22"/>
              </w:rPr>
            </w:pPr>
          </w:p>
        </w:tc>
        <w:tc>
          <w:tcPr>
            <w:tcW w:w="992" w:type="dxa"/>
            <w:vAlign w:val="center"/>
          </w:tcPr>
          <w:p w:rsidR="00B00C02" w:rsidRPr="006F5894" w:rsidRDefault="00B00C02" w:rsidP="001152C8">
            <w:pPr>
              <w:jc w:val="right"/>
              <w:rPr>
                <w:rFonts w:cs="Arial"/>
                <w:szCs w:val="22"/>
              </w:rPr>
            </w:pPr>
          </w:p>
        </w:tc>
        <w:tc>
          <w:tcPr>
            <w:tcW w:w="1134" w:type="dxa"/>
            <w:vAlign w:val="center"/>
          </w:tcPr>
          <w:p w:rsidR="00B00C02" w:rsidRPr="004D11E9" w:rsidRDefault="00B00C02" w:rsidP="001152C8">
            <w:pPr>
              <w:jc w:val="right"/>
              <w:rPr>
                <w:rFonts w:cs="Arial"/>
                <w:i/>
                <w:szCs w:val="22"/>
              </w:rPr>
            </w:pP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Business Rates Retention</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(3,250)</w:t>
            </w:r>
          </w:p>
        </w:tc>
        <w:tc>
          <w:tcPr>
            <w:tcW w:w="1134" w:type="dxa"/>
            <w:vAlign w:val="center"/>
          </w:tcPr>
          <w:p w:rsidR="00B00C02" w:rsidRPr="006F5894" w:rsidRDefault="00B00C02" w:rsidP="001152C8">
            <w:pPr>
              <w:jc w:val="right"/>
              <w:rPr>
                <w:rFonts w:cs="Arial"/>
                <w:szCs w:val="22"/>
              </w:rPr>
            </w:pPr>
            <w:r w:rsidRPr="006F5894">
              <w:rPr>
                <w:rFonts w:cs="Arial"/>
                <w:szCs w:val="22"/>
              </w:rPr>
              <w:t>(516)</w:t>
            </w:r>
          </w:p>
        </w:tc>
        <w:tc>
          <w:tcPr>
            <w:tcW w:w="992" w:type="dxa"/>
            <w:vAlign w:val="center"/>
          </w:tcPr>
          <w:p w:rsidR="00B00C02" w:rsidRPr="006F5894" w:rsidRDefault="00B00C02" w:rsidP="001152C8">
            <w:pPr>
              <w:jc w:val="right"/>
              <w:rPr>
                <w:rFonts w:cs="Arial"/>
                <w:szCs w:val="22"/>
              </w:rPr>
            </w:pPr>
            <w:r>
              <w:rPr>
                <w:rFonts w:cs="Arial"/>
                <w:szCs w:val="22"/>
              </w:rPr>
              <w:t>190</w:t>
            </w:r>
          </w:p>
        </w:tc>
        <w:tc>
          <w:tcPr>
            <w:tcW w:w="1134" w:type="dxa"/>
            <w:vAlign w:val="center"/>
          </w:tcPr>
          <w:p w:rsidR="00B00C02" w:rsidRPr="004D11E9" w:rsidRDefault="00B00C02" w:rsidP="001152C8">
            <w:pPr>
              <w:jc w:val="right"/>
              <w:rPr>
                <w:rFonts w:cs="Arial"/>
                <w:i/>
                <w:szCs w:val="22"/>
              </w:rPr>
            </w:pPr>
            <w:r w:rsidRPr="006F5894">
              <w:rPr>
                <w:rFonts w:cs="Arial"/>
                <w:szCs w:val="22"/>
              </w:rPr>
              <w:t>(2,257)</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1,319</w:t>
            </w: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City Deal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0</w:t>
            </w:r>
          </w:p>
        </w:tc>
        <w:tc>
          <w:tcPr>
            <w:tcW w:w="1134" w:type="dxa"/>
            <w:vAlign w:val="center"/>
          </w:tcPr>
          <w:p w:rsidR="00B00C02" w:rsidRPr="006F5894" w:rsidRDefault="00B00C02" w:rsidP="001152C8">
            <w:pPr>
              <w:jc w:val="right"/>
              <w:rPr>
                <w:rFonts w:cs="Arial"/>
                <w:szCs w:val="22"/>
              </w:rPr>
            </w:pPr>
            <w:r w:rsidRPr="006F5894">
              <w:rPr>
                <w:rFonts w:cs="Arial"/>
                <w:szCs w:val="22"/>
              </w:rPr>
              <w:t>(</w:t>
            </w:r>
            <w:r>
              <w:rPr>
                <w:rFonts w:cs="Arial"/>
                <w:szCs w:val="22"/>
              </w:rPr>
              <w:t>492</w:t>
            </w:r>
            <w:r w:rsidRPr="006F5894">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140</w:t>
            </w:r>
          </w:p>
        </w:tc>
        <w:tc>
          <w:tcPr>
            <w:tcW w:w="1134" w:type="dxa"/>
            <w:vAlign w:val="center"/>
          </w:tcPr>
          <w:p w:rsidR="00B00C02" w:rsidRPr="004D11E9" w:rsidRDefault="00B00C02" w:rsidP="001152C8">
            <w:pPr>
              <w:jc w:val="right"/>
              <w:rPr>
                <w:rFonts w:cs="Arial"/>
                <w:i/>
                <w:szCs w:val="22"/>
              </w:rPr>
            </w:pPr>
            <w:r w:rsidRPr="006F5894">
              <w:rPr>
                <w:rFonts w:cs="Arial"/>
                <w:szCs w:val="22"/>
              </w:rPr>
              <w:t>(1,671)</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(1,319)</w:t>
            </w:r>
          </w:p>
        </w:tc>
      </w:tr>
      <w:tr w:rsidR="00B00C02" w:rsidRPr="00EC06E7" w:rsidTr="001152C8">
        <w:trPr>
          <w:trHeight w:val="284"/>
        </w:trPr>
        <w:tc>
          <w:tcPr>
            <w:tcW w:w="4248" w:type="dxa"/>
            <w:vAlign w:val="center"/>
          </w:tcPr>
          <w:p w:rsidR="00B00C02" w:rsidRPr="003C6706" w:rsidRDefault="00B00C02" w:rsidP="001152C8">
            <w:pPr>
              <w:rPr>
                <w:rFonts w:cs="Arial"/>
                <w:szCs w:val="22"/>
              </w:rPr>
            </w:pP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p>
        </w:tc>
        <w:tc>
          <w:tcPr>
            <w:tcW w:w="1134" w:type="dxa"/>
            <w:vAlign w:val="center"/>
          </w:tcPr>
          <w:p w:rsidR="00B00C02" w:rsidRPr="006F5894" w:rsidRDefault="00B00C02" w:rsidP="001152C8">
            <w:pPr>
              <w:jc w:val="right"/>
              <w:rPr>
                <w:rFonts w:cs="Arial"/>
                <w:szCs w:val="22"/>
              </w:rPr>
            </w:pPr>
          </w:p>
        </w:tc>
        <w:tc>
          <w:tcPr>
            <w:tcW w:w="992" w:type="dxa"/>
            <w:vAlign w:val="center"/>
          </w:tcPr>
          <w:p w:rsidR="00B00C02" w:rsidRPr="006F5894" w:rsidRDefault="00B00C02" w:rsidP="001152C8">
            <w:pPr>
              <w:jc w:val="right"/>
              <w:rPr>
                <w:rFonts w:cs="Arial"/>
                <w:szCs w:val="22"/>
              </w:rPr>
            </w:pPr>
          </w:p>
        </w:tc>
        <w:tc>
          <w:tcPr>
            <w:tcW w:w="1134" w:type="dxa"/>
            <w:vAlign w:val="center"/>
          </w:tcPr>
          <w:p w:rsidR="00B00C02" w:rsidRPr="004D11E9" w:rsidRDefault="00B00C02" w:rsidP="001152C8">
            <w:pPr>
              <w:jc w:val="right"/>
              <w:rPr>
                <w:rFonts w:cs="Arial"/>
                <w:i/>
                <w:szCs w:val="22"/>
              </w:rPr>
            </w:pP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Borough Council Elections</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(82)</w:t>
            </w:r>
          </w:p>
        </w:tc>
        <w:tc>
          <w:tcPr>
            <w:tcW w:w="1134" w:type="dxa"/>
            <w:vAlign w:val="center"/>
          </w:tcPr>
          <w:p w:rsidR="00B00C02" w:rsidRPr="006F5894" w:rsidRDefault="00B00C02" w:rsidP="001152C8">
            <w:pPr>
              <w:jc w:val="right"/>
              <w:rPr>
                <w:rFonts w:cs="Arial"/>
                <w:szCs w:val="22"/>
              </w:rPr>
            </w:pPr>
            <w:r w:rsidRPr="006F5894">
              <w:rPr>
                <w:rFonts w:cs="Arial"/>
                <w:szCs w:val="22"/>
              </w:rPr>
              <w:t>(30)</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(112)</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Building Control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(22)</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22</w:t>
            </w: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Housing Needs Survey</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(87)</w:t>
            </w:r>
          </w:p>
        </w:tc>
        <w:tc>
          <w:tcPr>
            <w:tcW w:w="1134" w:type="dxa"/>
            <w:vAlign w:val="center"/>
          </w:tcPr>
          <w:p w:rsidR="00B00C02" w:rsidRPr="006F5894" w:rsidRDefault="00B00C02" w:rsidP="001152C8">
            <w:pPr>
              <w:jc w:val="right"/>
              <w:rPr>
                <w:rFonts w:cs="Arial"/>
                <w:szCs w:val="22"/>
              </w:rPr>
            </w:pPr>
            <w:r w:rsidRPr="006F5894">
              <w:rPr>
                <w:rFonts w:cs="Arial"/>
                <w:szCs w:val="22"/>
              </w:rPr>
              <w:t>(20)</w:t>
            </w:r>
          </w:p>
        </w:tc>
        <w:tc>
          <w:tcPr>
            <w:tcW w:w="992" w:type="dxa"/>
            <w:vAlign w:val="center"/>
          </w:tcPr>
          <w:p w:rsidR="00B00C02" w:rsidRPr="006F5894" w:rsidRDefault="00B00C02" w:rsidP="001152C8">
            <w:pPr>
              <w:jc w:val="right"/>
              <w:rPr>
                <w:rFonts w:cs="Arial"/>
                <w:szCs w:val="22"/>
              </w:rPr>
            </w:pPr>
            <w:r w:rsidRPr="006F5894">
              <w:rPr>
                <w:rFonts w:cs="Arial"/>
                <w:szCs w:val="22"/>
              </w:rPr>
              <w:t>10</w:t>
            </w:r>
          </w:p>
        </w:tc>
        <w:tc>
          <w:tcPr>
            <w:tcW w:w="1134" w:type="dxa"/>
            <w:vAlign w:val="center"/>
          </w:tcPr>
          <w:p w:rsidR="00B00C02" w:rsidRPr="004D11E9" w:rsidRDefault="00B00C02" w:rsidP="001152C8">
            <w:pPr>
              <w:jc w:val="right"/>
              <w:rPr>
                <w:rFonts w:cs="Arial"/>
                <w:i/>
                <w:szCs w:val="22"/>
              </w:rPr>
            </w:pPr>
            <w:r w:rsidRPr="006F5894">
              <w:rPr>
                <w:rFonts w:cs="Arial"/>
                <w:szCs w:val="22"/>
              </w:rPr>
              <w:t>(97)</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Local Development Framework</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(80)</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(80)</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Performance Reward Grant</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(68)</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20</w:t>
            </w:r>
          </w:p>
        </w:tc>
        <w:tc>
          <w:tcPr>
            <w:tcW w:w="1134" w:type="dxa"/>
            <w:vAlign w:val="center"/>
          </w:tcPr>
          <w:p w:rsidR="00B00C02" w:rsidRPr="004D11E9" w:rsidRDefault="00B00C02" w:rsidP="001152C8">
            <w:pPr>
              <w:jc w:val="right"/>
              <w:rPr>
                <w:rFonts w:cs="Arial"/>
                <w:i/>
                <w:szCs w:val="22"/>
              </w:rPr>
            </w:pPr>
            <w:r w:rsidRPr="006F5894">
              <w:rPr>
                <w:rFonts w:cs="Arial"/>
                <w:szCs w:val="22"/>
              </w:rPr>
              <w:t>(48)</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Organisation Restructure Costs</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(385)</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295</w:t>
            </w:r>
          </w:p>
        </w:tc>
        <w:tc>
          <w:tcPr>
            <w:tcW w:w="1134" w:type="dxa"/>
            <w:vAlign w:val="center"/>
          </w:tcPr>
          <w:p w:rsidR="00B00C02" w:rsidRPr="004D11E9" w:rsidRDefault="00B00C02" w:rsidP="001152C8">
            <w:pPr>
              <w:jc w:val="right"/>
              <w:rPr>
                <w:rFonts w:cs="Arial"/>
                <w:i/>
                <w:szCs w:val="22"/>
              </w:rPr>
            </w:pPr>
            <w:r w:rsidRPr="006F5894">
              <w:rPr>
                <w:rFonts w:cs="Arial"/>
                <w:szCs w:val="22"/>
              </w:rPr>
              <w:t>(90)</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Borough Investment Account</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(3,824)</w:t>
            </w:r>
          </w:p>
        </w:tc>
        <w:tc>
          <w:tcPr>
            <w:tcW w:w="1134" w:type="dxa"/>
            <w:vAlign w:val="center"/>
          </w:tcPr>
          <w:p w:rsidR="00B00C02" w:rsidRPr="006F5894" w:rsidRDefault="00B00C02" w:rsidP="001152C8">
            <w:pPr>
              <w:jc w:val="right"/>
              <w:rPr>
                <w:rFonts w:cs="Arial"/>
                <w:szCs w:val="22"/>
              </w:rPr>
            </w:pPr>
            <w:r w:rsidRPr="006F5894">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(3,824)</w:t>
            </w: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New Burdens Funding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(222)</w:t>
            </w:r>
          </w:p>
        </w:tc>
        <w:tc>
          <w:tcPr>
            <w:tcW w:w="1134" w:type="dxa"/>
            <w:vAlign w:val="center"/>
          </w:tcPr>
          <w:p w:rsidR="00B00C02" w:rsidRPr="006F5894" w:rsidRDefault="00B00C02" w:rsidP="001152C8">
            <w:pPr>
              <w:jc w:val="right"/>
              <w:rPr>
                <w:rFonts w:cs="Arial"/>
                <w:szCs w:val="22"/>
              </w:rPr>
            </w:pPr>
            <w:r w:rsidRPr="006F5894">
              <w:rPr>
                <w:rFonts w:cs="Arial"/>
                <w:szCs w:val="22"/>
              </w:rPr>
              <w:t>(59)</w:t>
            </w:r>
          </w:p>
        </w:tc>
        <w:tc>
          <w:tcPr>
            <w:tcW w:w="992" w:type="dxa"/>
            <w:vAlign w:val="center"/>
          </w:tcPr>
          <w:p w:rsidR="00B00C02" w:rsidRPr="006F5894" w:rsidRDefault="00B00C02" w:rsidP="001152C8">
            <w:pPr>
              <w:jc w:val="right"/>
              <w:rPr>
                <w:rFonts w:cs="Arial"/>
                <w:szCs w:val="22"/>
              </w:rPr>
            </w:pPr>
            <w:r>
              <w:rPr>
                <w:rFonts w:cs="Arial"/>
                <w:szCs w:val="22"/>
              </w:rPr>
              <w:t>170</w:t>
            </w:r>
          </w:p>
        </w:tc>
        <w:tc>
          <w:tcPr>
            <w:tcW w:w="1134" w:type="dxa"/>
            <w:vAlign w:val="center"/>
          </w:tcPr>
          <w:p w:rsidR="00B00C02" w:rsidRPr="004D11E9" w:rsidRDefault="00B00C02" w:rsidP="001152C8">
            <w:pPr>
              <w:jc w:val="right"/>
              <w:rPr>
                <w:rFonts w:cs="Arial"/>
                <w:i/>
                <w:szCs w:val="22"/>
              </w:rPr>
            </w:pPr>
            <w:r w:rsidRPr="006F5894">
              <w:rPr>
                <w:rFonts w:cs="Arial"/>
                <w:szCs w:val="22"/>
              </w:rPr>
              <w:t>0</w:t>
            </w:r>
          </w:p>
        </w:tc>
        <w:tc>
          <w:tcPr>
            <w:tcW w:w="1134" w:type="dxa"/>
            <w:shd w:val="clear" w:color="auto" w:fill="auto"/>
          </w:tcPr>
          <w:p w:rsidR="00B00C02" w:rsidRPr="002E1752" w:rsidRDefault="00B00C02" w:rsidP="001152C8">
            <w:pPr>
              <w:jc w:val="right"/>
              <w:rPr>
                <w:rFonts w:cs="Arial"/>
                <w:i/>
                <w:szCs w:val="22"/>
              </w:rPr>
            </w:pPr>
            <w:r w:rsidRPr="002E1752">
              <w:rPr>
                <w:rFonts w:cs="Arial"/>
                <w:i/>
                <w:szCs w:val="22"/>
              </w:rPr>
              <w:t>111</w:t>
            </w:r>
          </w:p>
        </w:tc>
      </w:tr>
      <w:tr w:rsidR="00B00C02" w:rsidRPr="00EC06E7" w:rsidTr="001152C8">
        <w:trPr>
          <w:trHeight w:val="284"/>
        </w:trPr>
        <w:tc>
          <w:tcPr>
            <w:tcW w:w="4248" w:type="dxa"/>
            <w:tcBorders>
              <w:top w:val="nil"/>
            </w:tcBorders>
            <w:vAlign w:val="center"/>
          </w:tcPr>
          <w:p w:rsidR="00B00C02" w:rsidRPr="003C6706" w:rsidRDefault="00B00C02" w:rsidP="001152C8">
            <w:pPr>
              <w:rPr>
                <w:rFonts w:cs="Arial"/>
                <w:szCs w:val="22"/>
              </w:rPr>
            </w:pPr>
            <w:r w:rsidRPr="003C6706">
              <w:rPr>
                <w:rFonts w:cs="Arial"/>
                <w:szCs w:val="22"/>
              </w:rPr>
              <w:t>My Neighbourhoods</w:t>
            </w:r>
          </w:p>
        </w:tc>
        <w:tc>
          <w:tcPr>
            <w:tcW w:w="1134" w:type="dxa"/>
            <w:tcBorders>
              <w:top w:val="nil"/>
            </w:tcBorders>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(45)</w:t>
            </w:r>
          </w:p>
        </w:tc>
        <w:tc>
          <w:tcPr>
            <w:tcW w:w="1134" w:type="dxa"/>
            <w:tcBorders>
              <w:top w:val="nil"/>
            </w:tcBorders>
            <w:vAlign w:val="center"/>
          </w:tcPr>
          <w:p w:rsidR="00B00C02" w:rsidRPr="006F5894" w:rsidRDefault="00B00C02" w:rsidP="001152C8">
            <w:pPr>
              <w:jc w:val="right"/>
              <w:rPr>
                <w:rFonts w:cs="Arial"/>
                <w:szCs w:val="22"/>
              </w:rPr>
            </w:pPr>
            <w:r w:rsidRPr="006F5894">
              <w:rPr>
                <w:rFonts w:cs="Arial"/>
                <w:szCs w:val="22"/>
              </w:rPr>
              <w:t>(6)</w:t>
            </w:r>
          </w:p>
        </w:tc>
        <w:tc>
          <w:tcPr>
            <w:tcW w:w="992" w:type="dxa"/>
            <w:tcBorders>
              <w:top w:val="nil"/>
            </w:tcBorders>
            <w:vAlign w:val="center"/>
          </w:tcPr>
          <w:p w:rsidR="00B00C02" w:rsidRPr="006F5894" w:rsidRDefault="00B00C02" w:rsidP="001152C8">
            <w:pPr>
              <w:jc w:val="right"/>
              <w:rPr>
                <w:rFonts w:cs="Arial"/>
                <w:szCs w:val="22"/>
              </w:rPr>
            </w:pPr>
            <w:r w:rsidRPr="006F5894">
              <w:rPr>
                <w:rFonts w:cs="Arial"/>
                <w:szCs w:val="22"/>
              </w:rPr>
              <w:t>-</w:t>
            </w:r>
          </w:p>
        </w:tc>
        <w:tc>
          <w:tcPr>
            <w:tcW w:w="1134" w:type="dxa"/>
            <w:tcBorders>
              <w:top w:val="nil"/>
            </w:tcBorders>
            <w:vAlign w:val="center"/>
          </w:tcPr>
          <w:p w:rsidR="00B00C02" w:rsidRPr="004D11E9" w:rsidRDefault="00B00C02" w:rsidP="001152C8">
            <w:pPr>
              <w:jc w:val="right"/>
              <w:rPr>
                <w:rFonts w:cs="Arial"/>
                <w:i/>
                <w:szCs w:val="22"/>
              </w:rPr>
            </w:pPr>
            <w:r w:rsidRPr="006F5894">
              <w:rPr>
                <w:rFonts w:cs="Arial"/>
                <w:szCs w:val="22"/>
              </w:rPr>
              <w:t>(51)</w:t>
            </w:r>
          </w:p>
        </w:tc>
        <w:tc>
          <w:tcPr>
            <w:tcW w:w="1134" w:type="dxa"/>
            <w:tcBorders>
              <w:top w:val="nil"/>
            </w:tcBorders>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p>
        </w:tc>
        <w:tc>
          <w:tcPr>
            <w:tcW w:w="1134" w:type="dxa"/>
            <w:vAlign w:val="center"/>
          </w:tcPr>
          <w:p w:rsidR="00B00C02" w:rsidRPr="006F5894" w:rsidRDefault="00B00C02" w:rsidP="001152C8">
            <w:pPr>
              <w:jc w:val="right"/>
              <w:rPr>
                <w:rFonts w:cs="Arial"/>
                <w:szCs w:val="22"/>
              </w:rPr>
            </w:pPr>
          </w:p>
        </w:tc>
        <w:tc>
          <w:tcPr>
            <w:tcW w:w="992" w:type="dxa"/>
            <w:vAlign w:val="center"/>
          </w:tcPr>
          <w:p w:rsidR="00B00C02" w:rsidRPr="006F5894" w:rsidRDefault="00B00C02" w:rsidP="001152C8">
            <w:pPr>
              <w:jc w:val="right"/>
              <w:rPr>
                <w:rFonts w:cs="Arial"/>
                <w:szCs w:val="22"/>
              </w:rPr>
            </w:pPr>
          </w:p>
        </w:tc>
        <w:tc>
          <w:tcPr>
            <w:tcW w:w="1134" w:type="dxa"/>
            <w:vAlign w:val="center"/>
          </w:tcPr>
          <w:p w:rsidR="00B00C02" w:rsidRPr="004D11E9" w:rsidRDefault="00B00C02" w:rsidP="001152C8">
            <w:pPr>
              <w:jc w:val="right"/>
              <w:rPr>
                <w:rFonts w:cs="Arial"/>
                <w:i/>
                <w:szCs w:val="22"/>
              </w:rPr>
            </w:pPr>
          </w:p>
        </w:tc>
        <w:tc>
          <w:tcPr>
            <w:tcW w:w="1134" w:type="dxa"/>
            <w:shd w:val="clear" w:color="auto" w:fill="auto"/>
          </w:tcPr>
          <w:p w:rsidR="00B00C02" w:rsidRPr="002E1752" w:rsidRDefault="00B00C02" w:rsidP="001152C8">
            <w:pPr>
              <w:jc w:val="right"/>
              <w:rPr>
                <w:rFonts w:cs="Arial"/>
                <w:i/>
                <w:szCs w:val="22"/>
              </w:rPr>
            </w:pPr>
          </w:p>
        </w:tc>
      </w:tr>
      <w:tr w:rsidR="00B00C02" w:rsidRPr="00EC06E7" w:rsidTr="001152C8">
        <w:trPr>
          <w:trHeight w:val="284"/>
        </w:trPr>
        <w:tc>
          <w:tcPr>
            <w:tcW w:w="4248" w:type="dxa"/>
            <w:vAlign w:val="center"/>
          </w:tcPr>
          <w:p w:rsidR="00B00C02" w:rsidRPr="003C6706" w:rsidRDefault="00B00C02" w:rsidP="001152C8">
            <w:pPr>
              <w:rPr>
                <w:rFonts w:cs="Arial"/>
                <w:szCs w:val="22"/>
              </w:rPr>
            </w:pPr>
            <w:r w:rsidRPr="003C6706">
              <w:rPr>
                <w:rFonts w:cs="Arial"/>
                <w:szCs w:val="22"/>
              </w:rPr>
              <w:t>Apprenticeship Reserve</w:t>
            </w:r>
          </w:p>
        </w:tc>
        <w:tc>
          <w:tcPr>
            <w:tcW w:w="1134" w:type="dxa"/>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0</w:t>
            </w:r>
          </w:p>
        </w:tc>
        <w:tc>
          <w:tcPr>
            <w:tcW w:w="1134" w:type="dxa"/>
            <w:vAlign w:val="center"/>
          </w:tcPr>
          <w:p w:rsidR="00B00C02" w:rsidRPr="006F5894" w:rsidRDefault="00B00C02" w:rsidP="001152C8">
            <w:pPr>
              <w:jc w:val="right"/>
              <w:rPr>
                <w:rFonts w:cs="Arial"/>
                <w:szCs w:val="22"/>
              </w:rPr>
            </w:pPr>
            <w:r>
              <w:rPr>
                <w:rFonts w:cs="Arial"/>
                <w:szCs w:val="22"/>
              </w:rPr>
              <w:t>-</w:t>
            </w:r>
          </w:p>
        </w:tc>
        <w:tc>
          <w:tcPr>
            <w:tcW w:w="992" w:type="dxa"/>
            <w:vAlign w:val="center"/>
          </w:tcPr>
          <w:p w:rsidR="00B00C02" w:rsidRPr="006F5894" w:rsidRDefault="00B00C02" w:rsidP="001152C8">
            <w:pPr>
              <w:jc w:val="right"/>
              <w:rPr>
                <w:rFonts w:cs="Arial"/>
                <w:szCs w:val="22"/>
              </w:rPr>
            </w:pPr>
            <w:r w:rsidRPr="006F5894">
              <w:rPr>
                <w:rFonts w:cs="Arial"/>
                <w:szCs w:val="22"/>
              </w:rPr>
              <w:t>-</w:t>
            </w:r>
          </w:p>
        </w:tc>
        <w:tc>
          <w:tcPr>
            <w:tcW w:w="1134" w:type="dxa"/>
            <w:vAlign w:val="center"/>
          </w:tcPr>
          <w:p w:rsidR="00B00C02" w:rsidRPr="004D11E9" w:rsidRDefault="00B00C02" w:rsidP="001152C8">
            <w:pPr>
              <w:jc w:val="right"/>
              <w:rPr>
                <w:rFonts w:cs="Arial"/>
                <w:i/>
                <w:szCs w:val="22"/>
              </w:rPr>
            </w:pPr>
            <w:r w:rsidRPr="006F5894">
              <w:rPr>
                <w:rFonts w:cs="Arial"/>
                <w:szCs w:val="22"/>
              </w:rPr>
              <w:t>(335)</w:t>
            </w:r>
          </w:p>
        </w:tc>
        <w:tc>
          <w:tcPr>
            <w:tcW w:w="1134" w:type="dxa"/>
            <w:shd w:val="clear" w:color="auto" w:fill="auto"/>
            <w:vAlign w:val="center"/>
          </w:tcPr>
          <w:p w:rsidR="00B00C02" w:rsidRPr="002E1752" w:rsidRDefault="00B00C02" w:rsidP="001152C8">
            <w:pPr>
              <w:jc w:val="right"/>
              <w:rPr>
                <w:rFonts w:cs="Arial"/>
                <w:i/>
                <w:szCs w:val="22"/>
              </w:rPr>
            </w:pPr>
            <w:r w:rsidRPr="002E1752">
              <w:rPr>
                <w:rFonts w:cs="Arial"/>
                <w:i/>
                <w:szCs w:val="22"/>
              </w:rPr>
              <w:t>(335)</w:t>
            </w:r>
          </w:p>
        </w:tc>
      </w:tr>
      <w:tr w:rsidR="00B00C02" w:rsidRPr="00EC06E7" w:rsidTr="001152C8">
        <w:trPr>
          <w:trHeight w:val="369"/>
        </w:trPr>
        <w:tc>
          <w:tcPr>
            <w:tcW w:w="4248" w:type="dxa"/>
            <w:tcBorders>
              <w:bottom w:val="single" w:sz="4" w:space="0" w:color="auto"/>
            </w:tcBorders>
            <w:vAlign w:val="center"/>
          </w:tcPr>
          <w:p w:rsidR="00B00C02" w:rsidRPr="006F5894" w:rsidRDefault="00B00C02" w:rsidP="001152C8">
            <w:pPr>
              <w:rPr>
                <w:rFonts w:cs="Arial"/>
                <w:szCs w:val="22"/>
              </w:rPr>
            </w:pPr>
            <w:r w:rsidRPr="006F5894">
              <w:rPr>
                <w:rFonts w:cs="Arial"/>
                <w:szCs w:val="22"/>
              </w:rPr>
              <w:t>Other Earmarked Reserves</w:t>
            </w:r>
          </w:p>
        </w:tc>
        <w:tc>
          <w:tcPr>
            <w:tcW w:w="1134" w:type="dxa"/>
            <w:tcBorders>
              <w:bottom w:val="single" w:sz="4" w:space="0" w:color="auto"/>
            </w:tcBorders>
            <w:shd w:val="clear" w:color="auto" w:fill="F2F2F2" w:themeFill="background1" w:themeFillShade="F2"/>
            <w:vAlign w:val="center"/>
          </w:tcPr>
          <w:p w:rsidR="00B00C02" w:rsidRPr="006F5894" w:rsidRDefault="00B00C02" w:rsidP="001152C8">
            <w:pPr>
              <w:jc w:val="right"/>
              <w:rPr>
                <w:rFonts w:cs="Arial"/>
                <w:szCs w:val="22"/>
              </w:rPr>
            </w:pPr>
            <w:r w:rsidRPr="006F5894">
              <w:rPr>
                <w:rFonts w:cs="Arial"/>
                <w:szCs w:val="22"/>
              </w:rPr>
              <w:t>(1,733)</w:t>
            </w:r>
          </w:p>
        </w:tc>
        <w:tc>
          <w:tcPr>
            <w:tcW w:w="1134" w:type="dxa"/>
            <w:tcBorders>
              <w:bottom w:val="single" w:sz="4" w:space="0" w:color="auto"/>
            </w:tcBorders>
            <w:vAlign w:val="center"/>
          </w:tcPr>
          <w:p w:rsidR="00B00C02" w:rsidRPr="006F5894" w:rsidRDefault="00B00C02" w:rsidP="001152C8">
            <w:pPr>
              <w:jc w:val="right"/>
              <w:rPr>
                <w:rFonts w:cs="Arial"/>
                <w:szCs w:val="22"/>
              </w:rPr>
            </w:pPr>
            <w:r w:rsidRPr="006F5894">
              <w:rPr>
                <w:rFonts w:cs="Arial"/>
                <w:szCs w:val="22"/>
              </w:rPr>
              <w:t>(120)</w:t>
            </w:r>
          </w:p>
        </w:tc>
        <w:tc>
          <w:tcPr>
            <w:tcW w:w="992" w:type="dxa"/>
            <w:tcBorders>
              <w:bottom w:val="single" w:sz="4" w:space="0" w:color="auto"/>
            </w:tcBorders>
            <w:vAlign w:val="center"/>
          </w:tcPr>
          <w:p w:rsidR="00B00C02" w:rsidRPr="006F5894" w:rsidRDefault="00B00C02" w:rsidP="001152C8">
            <w:pPr>
              <w:jc w:val="right"/>
              <w:rPr>
                <w:rFonts w:cs="Arial"/>
                <w:szCs w:val="22"/>
              </w:rPr>
            </w:pPr>
            <w:r>
              <w:rPr>
                <w:rFonts w:cs="Arial"/>
                <w:szCs w:val="22"/>
              </w:rPr>
              <w:t>256</w:t>
            </w:r>
          </w:p>
        </w:tc>
        <w:tc>
          <w:tcPr>
            <w:tcW w:w="1134" w:type="dxa"/>
            <w:tcBorders>
              <w:bottom w:val="single" w:sz="4" w:space="0" w:color="auto"/>
            </w:tcBorders>
            <w:vAlign w:val="center"/>
          </w:tcPr>
          <w:p w:rsidR="00B00C02" w:rsidRPr="004D11E9" w:rsidRDefault="00B00C02" w:rsidP="001152C8">
            <w:pPr>
              <w:jc w:val="right"/>
              <w:rPr>
                <w:rFonts w:cs="Arial"/>
                <w:i/>
                <w:szCs w:val="22"/>
              </w:rPr>
            </w:pPr>
            <w:r w:rsidRPr="006F5894">
              <w:rPr>
                <w:rFonts w:cs="Arial"/>
                <w:szCs w:val="22"/>
              </w:rPr>
              <w:t>(606)</w:t>
            </w:r>
          </w:p>
        </w:tc>
        <w:tc>
          <w:tcPr>
            <w:tcW w:w="1134" w:type="dxa"/>
            <w:tcBorders>
              <w:bottom w:val="single" w:sz="4" w:space="0" w:color="auto"/>
            </w:tcBorders>
            <w:shd w:val="clear" w:color="auto" w:fill="auto"/>
            <w:vAlign w:val="center"/>
          </w:tcPr>
          <w:p w:rsidR="00B00C02" w:rsidRPr="002E1752" w:rsidRDefault="00B00C02" w:rsidP="001152C8">
            <w:pPr>
              <w:jc w:val="right"/>
              <w:rPr>
                <w:rFonts w:cs="Arial"/>
                <w:i/>
                <w:szCs w:val="22"/>
              </w:rPr>
            </w:pPr>
            <w:r w:rsidRPr="002E1752">
              <w:rPr>
                <w:rFonts w:cs="Arial"/>
                <w:i/>
                <w:szCs w:val="22"/>
              </w:rPr>
              <w:t>991</w:t>
            </w:r>
          </w:p>
        </w:tc>
      </w:tr>
      <w:tr w:rsidR="00B00C02" w:rsidRPr="00EC06E7" w:rsidTr="001152C8">
        <w:trPr>
          <w:trHeight w:hRule="exact" w:val="454"/>
        </w:trPr>
        <w:tc>
          <w:tcPr>
            <w:tcW w:w="4248" w:type="dxa"/>
            <w:tcBorders>
              <w:top w:val="single" w:sz="4" w:space="0" w:color="auto"/>
              <w:bottom w:val="single" w:sz="4" w:space="0" w:color="auto"/>
            </w:tcBorders>
            <w:shd w:val="clear" w:color="auto" w:fill="auto"/>
            <w:vAlign w:val="center"/>
          </w:tcPr>
          <w:p w:rsidR="00B00C02" w:rsidRPr="006F5894" w:rsidRDefault="00B00C02" w:rsidP="001152C8">
            <w:pPr>
              <w:rPr>
                <w:rFonts w:cs="Arial"/>
                <w:b/>
                <w:szCs w:val="22"/>
              </w:rPr>
            </w:pPr>
            <w:r w:rsidRPr="006F5894">
              <w:rPr>
                <w:rFonts w:cs="Arial"/>
                <w:b/>
                <w:szCs w:val="22"/>
              </w:rPr>
              <w:t>Total</w:t>
            </w:r>
            <w:r>
              <w:rPr>
                <w:rFonts w:cs="Arial"/>
                <w:b/>
                <w:szCs w:val="22"/>
              </w:rPr>
              <w:t xml:space="preserve"> Earmarked Reserves</w:t>
            </w:r>
          </w:p>
        </w:tc>
        <w:tc>
          <w:tcPr>
            <w:tcW w:w="1134" w:type="dxa"/>
            <w:tcBorders>
              <w:top w:val="single" w:sz="4" w:space="0" w:color="auto"/>
              <w:bottom w:val="single" w:sz="4" w:space="0" w:color="auto"/>
            </w:tcBorders>
            <w:shd w:val="clear" w:color="auto" w:fill="auto"/>
            <w:vAlign w:val="center"/>
          </w:tcPr>
          <w:p w:rsidR="00B00C02" w:rsidRPr="006F5894" w:rsidRDefault="00B00C02" w:rsidP="001152C8">
            <w:pPr>
              <w:jc w:val="right"/>
              <w:rPr>
                <w:rFonts w:cs="Arial"/>
                <w:b/>
                <w:szCs w:val="22"/>
              </w:rPr>
            </w:pPr>
            <w:r w:rsidRPr="006F5894">
              <w:rPr>
                <w:rFonts w:cs="Arial"/>
                <w:b/>
                <w:szCs w:val="22"/>
              </w:rPr>
              <w:t>(13,996)</w:t>
            </w:r>
          </w:p>
        </w:tc>
        <w:tc>
          <w:tcPr>
            <w:tcW w:w="1134" w:type="dxa"/>
            <w:tcBorders>
              <w:top w:val="single" w:sz="4" w:space="0" w:color="auto"/>
              <w:bottom w:val="single" w:sz="4" w:space="0" w:color="auto"/>
            </w:tcBorders>
            <w:shd w:val="clear" w:color="auto" w:fill="auto"/>
            <w:vAlign w:val="center"/>
          </w:tcPr>
          <w:p w:rsidR="00B00C02" w:rsidRPr="006F5894" w:rsidRDefault="00B00C02" w:rsidP="001152C8">
            <w:pPr>
              <w:jc w:val="right"/>
              <w:rPr>
                <w:rFonts w:cs="Arial"/>
                <w:b/>
                <w:szCs w:val="22"/>
              </w:rPr>
            </w:pPr>
            <w:r w:rsidRPr="006F5894">
              <w:rPr>
                <w:rFonts w:cs="Arial"/>
                <w:b/>
                <w:szCs w:val="22"/>
              </w:rPr>
              <w:t>(</w:t>
            </w:r>
            <w:r>
              <w:rPr>
                <w:rFonts w:cs="Arial"/>
                <w:b/>
                <w:szCs w:val="22"/>
              </w:rPr>
              <w:t>1</w:t>
            </w:r>
            <w:r w:rsidRPr="006F5894">
              <w:rPr>
                <w:rFonts w:cs="Arial"/>
                <w:b/>
                <w:szCs w:val="22"/>
              </w:rPr>
              <w:t>,</w:t>
            </w:r>
            <w:r>
              <w:rPr>
                <w:rFonts w:cs="Arial"/>
                <w:b/>
                <w:szCs w:val="22"/>
              </w:rPr>
              <w:t>839</w:t>
            </w:r>
            <w:r w:rsidRPr="006F5894">
              <w:rPr>
                <w:rFonts w:cs="Arial"/>
                <w:b/>
                <w:szCs w:val="22"/>
              </w:rPr>
              <w:t>)</w:t>
            </w:r>
          </w:p>
        </w:tc>
        <w:tc>
          <w:tcPr>
            <w:tcW w:w="992" w:type="dxa"/>
            <w:tcBorders>
              <w:top w:val="single" w:sz="4" w:space="0" w:color="auto"/>
              <w:bottom w:val="single" w:sz="4" w:space="0" w:color="auto"/>
            </w:tcBorders>
            <w:shd w:val="clear" w:color="auto" w:fill="auto"/>
            <w:vAlign w:val="center"/>
          </w:tcPr>
          <w:p w:rsidR="00B00C02" w:rsidRPr="006F5894" w:rsidRDefault="00B00C02" w:rsidP="001152C8">
            <w:pPr>
              <w:jc w:val="right"/>
              <w:rPr>
                <w:rFonts w:cs="Arial"/>
                <w:b/>
                <w:szCs w:val="22"/>
              </w:rPr>
            </w:pPr>
            <w:r>
              <w:rPr>
                <w:rFonts w:cs="Arial"/>
                <w:b/>
                <w:szCs w:val="22"/>
              </w:rPr>
              <w:t>1,914</w:t>
            </w:r>
          </w:p>
        </w:tc>
        <w:tc>
          <w:tcPr>
            <w:tcW w:w="1134" w:type="dxa"/>
            <w:tcBorders>
              <w:top w:val="single" w:sz="4" w:space="0" w:color="auto"/>
              <w:bottom w:val="single" w:sz="4" w:space="0" w:color="auto"/>
            </w:tcBorders>
            <w:vAlign w:val="center"/>
          </w:tcPr>
          <w:p w:rsidR="00B00C02" w:rsidRPr="004D11E9" w:rsidRDefault="00B00C02" w:rsidP="001152C8">
            <w:pPr>
              <w:jc w:val="right"/>
              <w:rPr>
                <w:rFonts w:cs="Arial"/>
                <w:b/>
                <w:i/>
                <w:szCs w:val="22"/>
              </w:rPr>
            </w:pPr>
            <w:r w:rsidRPr="006F5894">
              <w:rPr>
                <w:rFonts w:cs="Arial"/>
                <w:b/>
                <w:szCs w:val="22"/>
              </w:rPr>
              <w:t>(13,631)</w:t>
            </w:r>
          </w:p>
        </w:tc>
        <w:tc>
          <w:tcPr>
            <w:tcW w:w="1134" w:type="dxa"/>
            <w:tcBorders>
              <w:top w:val="single" w:sz="4" w:space="0" w:color="auto"/>
              <w:bottom w:val="single" w:sz="4" w:space="0" w:color="auto"/>
            </w:tcBorders>
            <w:vAlign w:val="center"/>
          </w:tcPr>
          <w:p w:rsidR="00B00C02" w:rsidRPr="002E1752" w:rsidRDefault="00B00C02" w:rsidP="001152C8">
            <w:pPr>
              <w:jc w:val="right"/>
              <w:rPr>
                <w:rFonts w:cs="Arial"/>
                <w:b/>
                <w:i/>
                <w:szCs w:val="22"/>
              </w:rPr>
            </w:pPr>
            <w:r w:rsidRPr="002E1752">
              <w:rPr>
                <w:rFonts w:cs="Arial"/>
                <w:b/>
                <w:i/>
                <w:szCs w:val="22"/>
              </w:rPr>
              <w:t>290</w:t>
            </w:r>
          </w:p>
        </w:tc>
      </w:tr>
      <w:tr w:rsidR="00B00C02" w:rsidRPr="00EC06E7" w:rsidTr="001152C8">
        <w:trPr>
          <w:trHeight w:val="396"/>
        </w:trPr>
        <w:tc>
          <w:tcPr>
            <w:tcW w:w="4248"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1152C8">
            <w:pPr>
              <w:rPr>
                <w:rFonts w:cs="Arial"/>
                <w:b/>
                <w:szCs w:val="22"/>
              </w:rPr>
            </w:pPr>
            <w:r>
              <w:rPr>
                <w:rFonts w:cs="Arial"/>
                <w:b/>
                <w:szCs w:val="22"/>
              </w:rPr>
              <w:t xml:space="preserve">TOTAL </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1152C8">
            <w:pPr>
              <w:jc w:val="right"/>
              <w:rPr>
                <w:rFonts w:cs="Arial"/>
                <w:b/>
                <w:szCs w:val="22"/>
              </w:rPr>
            </w:pPr>
            <w:r>
              <w:rPr>
                <w:rFonts w:cs="Arial"/>
                <w:b/>
                <w:szCs w:val="22"/>
              </w:rPr>
              <w:t>(18,593)</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1152C8">
            <w:pPr>
              <w:jc w:val="right"/>
              <w:rPr>
                <w:rFonts w:cs="Arial"/>
                <w:b/>
                <w:szCs w:val="22"/>
              </w:rPr>
            </w:pPr>
            <w:r>
              <w:rPr>
                <w:rFonts w:cs="Arial"/>
                <w:b/>
                <w:szCs w:val="22"/>
              </w:rPr>
              <w:t>(2,309)</w:t>
            </w:r>
          </w:p>
        </w:tc>
        <w:tc>
          <w:tcPr>
            <w:tcW w:w="992" w:type="dxa"/>
            <w:tcBorders>
              <w:top w:val="single" w:sz="4" w:space="0" w:color="auto"/>
              <w:bottom w:val="single" w:sz="4" w:space="0" w:color="auto"/>
            </w:tcBorders>
            <w:shd w:val="clear" w:color="auto" w:fill="D9D9D9" w:themeFill="background1" w:themeFillShade="D9"/>
            <w:vAlign w:val="center"/>
          </w:tcPr>
          <w:p w:rsidR="00B00C02" w:rsidRPr="006F5894" w:rsidRDefault="00B00C02" w:rsidP="001152C8">
            <w:pPr>
              <w:jc w:val="right"/>
              <w:rPr>
                <w:rFonts w:cs="Arial"/>
                <w:b/>
                <w:szCs w:val="22"/>
              </w:rPr>
            </w:pPr>
            <w:r>
              <w:rPr>
                <w:rFonts w:cs="Arial"/>
                <w:b/>
                <w:szCs w:val="22"/>
              </w:rPr>
              <w:t>1,914</w:t>
            </w:r>
          </w:p>
        </w:tc>
        <w:tc>
          <w:tcPr>
            <w:tcW w:w="1134" w:type="dxa"/>
            <w:tcBorders>
              <w:top w:val="single" w:sz="4" w:space="0" w:color="auto"/>
              <w:bottom w:val="single" w:sz="4" w:space="0" w:color="auto"/>
            </w:tcBorders>
            <w:shd w:val="clear" w:color="auto" w:fill="D9D9D9" w:themeFill="background1" w:themeFillShade="D9"/>
            <w:vAlign w:val="center"/>
          </w:tcPr>
          <w:p w:rsidR="00B00C02" w:rsidRPr="004D11E9" w:rsidRDefault="00B00C02" w:rsidP="001152C8">
            <w:pPr>
              <w:jc w:val="right"/>
              <w:rPr>
                <w:rFonts w:cs="Arial"/>
                <w:b/>
                <w:i/>
                <w:szCs w:val="22"/>
              </w:rPr>
            </w:pPr>
            <w:r>
              <w:rPr>
                <w:rFonts w:cs="Arial"/>
                <w:b/>
                <w:szCs w:val="22"/>
              </w:rPr>
              <w:t>(18,988)</w:t>
            </w:r>
          </w:p>
        </w:tc>
        <w:tc>
          <w:tcPr>
            <w:tcW w:w="1134" w:type="dxa"/>
            <w:tcBorders>
              <w:top w:val="single" w:sz="4" w:space="0" w:color="auto"/>
              <w:bottom w:val="single" w:sz="4" w:space="0" w:color="auto"/>
            </w:tcBorders>
            <w:shd w:val="clear" w:color="auto" w:fill="D9D9D9" w:themeFill="background1" w:themeFillShade="D9"/>
          </w:tcPr>
          <w:p w:rsidR="00B00C02" w:rsidRPr="002E1752" w:rsidRDefault="00B00C02" w:rsidP="001152C8">
            <w:pPr>
              <w:jc w:val="right"/>
              <w:rPr>
                <w:rFonts w:cs="Arial"/>
                <w:b/>
                <w:i/>
                <w:szCs w:val="22"/>
              </w:rPr>
            </w:pPr>
          </w:p>
          <w:p w:rsidR="00B00C02" w:rsidRPr="002E1752" w:rsidRDefault="00B00C02" w:rsidP="001152C8">
            <w:pPr>
              <w:jc w:val="right"/>
              <w:rPr>
                <w:rFonts w:cs="Arial"/>
                <w:b/>
                <w:i/>
                <w:szCs w:val="22"/>
              </w:rPr>
            </w:pPr>
            <w:r w:rsidRPr="002E1752">
              <w:rPr>
                <w:rFonts w:cs="Arial"/>
                <w:b/>
                <w:i/>
                <w:szCs w:val="22"/>
              </w:rPr>
              <w:t>0</w:t>
            </w:r>
          </w:p>
          <w:p w:rsidR="00B00C02" w:rsidRPr="002E1752" w:rsidRDefault="00B00C02" w:rsidP="001152C8">
            <w:pPr>
              <w:jc w:val="right"/>
              <w:rPr>
                <w:rFonts w:cs="Arial"/>
                <w:b/>
                <w:i/>
                <w:szCs w:val="22"/>
              </w:rPr>
            </w:pPr>
          </w:p>
        </w:tc>
      </w:tr>
    </w:tbl>
    <w:p w:rsidR="00B00C02" w:rsidRDefault="00B00C02" w:rsidP="00B00C02">
      <w:pPr>
        <w:jc w:val="both"/>
      </w:pPr>
    </w:p>
    <w:p w:rsidR="00B00C02" w:rsidRDefault="00B00C02" w:rsidP="00B00C02">
      <w:pPr>
        <w:jc w:val="both"/>
      </w:pPr>
      <w:r>
        <w:t>Based on the budgeted assumptions in relation to the use of reserves to fund capital and revenue priorities, the forecast total reserve balances are:</w:t>
      </w:r>
    </w:p>
    <w:p w:rsidR="00B00C02" w:rsidRDefault="00B00C02" w:rsidP="00B00C02">
      <w:pPr>
        <w:jc w:val="both"/>
      </w:pPr>
      <w:r>
        <w:tab/>
      </w:r>
      <w:r>
        <w:tab/>
      </w:r>
      <w:r>
        <w:tab/>
      </w:r>
      <w:r>
        <w:tab/>
      </w:r>
      <w:r>
        <w:tab/>
      </w:r>
      <w:r>
        <w:tab/>
      </w:r>
      <w:r>
        <w:tab/>
      </w:r>
      <w:r>
        <w:tab/>
      </w:r>
      <w:r>
        <w:tab/>
      </w:r>
      <w:r>
        <w:tab/>
      </w:r>
      <w:r>
        <w:tab/>
        <w:t>£’000</w:t>
      </w:r>
    </w:p>
    <w:p w:rsidR="00B00C02" w:rsidRDefault="00B00C02" w:rsidP="00B00C02">
      <w:pPr>
        <w:jc w:val="both"/>
      </w:pPr>
      <w:r>
        <w:tab/>
      </w:r>
      <w:r>
        <w:tab/>
      </w:r>
      <w:r>
        <w:tab/>
      </w:r>
      <w:r>
        <w:tab/>
      </w:r>
      <w:r>
        <w:tab/>
      </w:r>
      <w:r>
        <w:tab/>
      </w:r>
      <w:r>
        <w:tab/>
        <w:t>Actual</w:t>
      </w:r>
      <w:r>
        <w:tab/>
        <w:t xml:space="preserve">March 2018    </w:t>
      </w:r>
      <w:r>
        <w:tab/>
        <w:t xml:space="preserve">         (18,988)</w:t>
      </w:r>
    </w:p>
    <w:p w:rsidR="00B00C02" w:rsidRDefault="00B00C02" w:rsidP="00B00C02">
      <w:pPr>
        <w:tabs>
          <w:tab w:val="left" w:pos="1020"/>
        </w:tabs>
        <w:jc w:val="both"/>
      </w:pPr>
      <w:r>
        <w:tab/>
      </w:r>
      <w:r>
        <w:tab/>
      </w:r>
      <w:r>
        <w:tab/>
      </w:r>
      <w:r>
        <w:tab/>
      </w:r>
      <w:r>
        <w:tab/>
      </w:r>
      <w:r>
        <w:tab/>
      </w:r>
      <w:r>
        <w:tab/>
        <w:t>Forecast March 2019          (14,628)</w:t>
      </w:r>
    </w:p>
    <w:p w:rsidR="00B00C02" w:rsidRDefault="00B00C02" w:rsidP="00B00C02">
      <w:pPr>
        <w:tabs>
          <w:tab w:val="left" w:pos="1020"/>
        </w:tabs>
        <w:jc w:val="both"/>
      </w:pPr>
      <w:r>
        <w:tab/>
      </w:r>
      <w:r>
        <w:tab/>
      </w:r>
      <w:r>
        <w:tab/>
      </w:r>
      <w:r>
        <w:tab/>
      </w:r>
      <w:r>
        <w:tab/>
      </w:r>
      <w:r>
        <w:tab/>
      </w:r>
      <w:r>
        <w:tab/>
        <w:t xml:space="preserve">Forecast March 2020 </w:t>
      </w:r>
      <w:r>
        <w:tab/>
        <w:t xml:space="preserve">         (11,413)</w:t>
      </w:r>
    </w:p>
    <w:p w:rsidR="00BB5BC0" w:rsidRDefault="00BB5BC0" w:rsidP="00BB5BC0">
      <w:pPr>
        <w:tabs>
          <w:tab w:val="left" w:pos="2839"/>
        </w:tabs>
        <w:jc w:val="right"/>
        <w:rPr>
          <w:rFonts w:cs="Arial"/>
          <w:b/>
          <w:sz w:val="24"/>
          <w:szCs w:val="24"/>
        </w:rPr>
      </w:pPr>
      <w:r>
        <w:t xml:space="preserve">    </w:t>
      </w:r>
      <w:r w:rsidRPr="00872D72" w:rsidDel="00620E4A">
        <w:rPr>
          <w:rFonts w:cs="Arial"/>
          <w:b/>
          <w:sz w:val="24"/>
          <w:szCs w:val="24"/>
        </w:rPr>
        <w:t xml:space="preserve"> </w:t>
      </w:r>
      <w:r w:rsidRPr="00872D72">
        <w:rPr>
          <w:rFonts w:cs="Arial"/>
          <w:b/>
          <w:color w:val="FF0000"/>
          <w:sz w:val="24"/>
          <w:szCs w:val="24"/>
        </w:rPr>
        <w:tab/>
      </w:r>
      <w:r>
        <w:rPr>
          <w:rFonts w:cs="Arial"/>
          <w:b/>
          <w:sz w:val="24"/>
          <w:szCs w:val="24"/>
        </w:rPr>
        <w:tab/>
      </w:r>
      <w:r>
        <w:rPr>
          <w:rFonts w:cs="Arial"/>
          <w:b/>
          <w:sz w:val="24"/>
          <w:szCs w:val="24"/>
        </w:rPr>
        <w:tab/>
      </w:r>
    </w:p>
    <w:p w:rsidR="00BB5BC0" w:rsidRDefault="00BB5BC0">
      <w:pPr>
        <w:rPr>
          <w:rFonts w:cs="Arial"/>
          <w:b/>
          <w:sz w:val="24"/>
          <w:szCs w:val="24"/>
        </w:rPr>
      </w:pPr>
      <w:r>
        <w:rPr>
          <w:rFonts w:cs="Arial"/>
          <w:b/>
          <w:sz w:val="24"/>
          <w:szCs w:val="24"/>
        </w:rPr>
        <w:br w:type="page"/>
      </w:r>
    </w:p>
    <w:p w:rsidR="00BB5BC0" w:rsidRDefault="00BB5BC0" w:rsidP="00BB5BC0">
      <w:pPr>
        <w:tabs>
          <w:tab w:val="left" w:pos="2839"/>
        </w:tabs>
        <w:ind w:left="426" w:hanging="426"/>
        <w:jc w:val="right"/>
        <w:rPr>
          <w:rFonts w:cs="Arial"/>
          <w:b/>
          <w:sz w:val="24"/>
          <w:szCs w:val="24"/>
        </w:rPr>
      </w:pPr>
      <w:r>
        <w:rPr>
          <w:rFonts w:cs="Arial"/>
          <w:b/>
          <w:sz w:val="24"/>
          <w:szCs w:val="24"/>
        </w:rPr>
        <w:lastRenderedPageBreak/>
        <w:t>Appendix E</w:t>
      </w:r>
    </w:p>
    <w:p w:rsidR="00BB5BC0" w:rsidRDefault="00BB5BC0" w:rsidP="00BB5BC0">
      <w:pPr>
        <w:tabs>
          <w:tab w:val="left" w:pos="2839"/>
        </w:tabs>
        <w:ind w:left="426" w:hanging="426"/>
        <w:jc w:val="center"/>
        <w:rPr>
          <w:rFonts w:cs="Arial"/>
          <w:b/>
          <w:sz w:val="24"/>
          <w:szCs w:val="24"/>
        </w:rPr>
      </w:pPr>
      <w:r w:rsidRPr="00AD0DF4">
        <w:rPr>
          <w:rFonts w:cs="Arial"/>
          <w:b/>
          <w:sz w:val="24"/>
          <w:szCs w:val="24"/>
        </w:rPr>
        <w:t>Capital Outturn 2017/18</w:t>
      </w:r>
      <w:r>
        <w:rPr>
          <w:rFonts w:cs="Arial"/>
          <w:b/>
          <w:sz w:val="24"/>
          <w:szCs w:val="24"/>
        </w:rPr>
        <w:t xml:space="preserve"> (Detailed)</w:t>
      </w:r>
    </w:p>
    <w:p w:rsidR="00BB5BC0" w:rsidRDefault="00BB5BC0" w:rsidP="00BB5BC0">
      <w:pPr>
        <w:tabs>
          <w:tab w:val="left" w:pos="2839"/>
        </w:tabs>
        <w:ind w:left="426" w:hanging="426"/>
        <w:jc w:val="center"/>
        <w:rPr>
          <w:rFonts w:cs="Arial"/>
          <w:b/>
          <w:color w:val="FF0000"/>
        </w:rPr>
      </w:pPr>
    </w:p>
    <w:tbl>
      <w:tblPr>
        <w:tblW w:w="10348" w:type="dxa"/>
        <w:tblInd w:w="-5" w:type="dxa"/>
        <w:tblLayout w:type="fixed"/>
        <w:tblLook w:val="04A0" w:firstRow="1" w:lastRow="0" w:firstColumn="1" w:lastColumn="0" w:noHBand="0" w:noVBand="1"/>
      </w:tblPr>
      <w:tblGrid>
        <w:gridCol w:w="3828"/>
        <w:gridCol w:w="992"/>
        <w:gridCol w:w="992"/>
        <w:gridCol w:w="1134"/>
        <w:gridCol w:w="1134"/>
        <w:gridCol w:w="1276"/>
        <w:gridCol w:w="992"/>
      </w:tblGrid>
      <w:tr w:rsidR="00BB5BC0" w:rsidRPr="002E1752" w:rsidTr="00450026">
        <w:trPr>
          <w:trHeight w:val="1364"/>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B5BC0" w:rsidRPr="002E1752" w:rsidRDefault="00BB5BC0" w:rsidP="00450026">
            <w:pPr>
              <w:rPr>
                <w:rFonts w:cs="Arial"/>
                <w:b/>
                <w:color w:val="000000"/>
                <w:sz w:val="20"/>
              </w:rPr>
            </w:pPr>
            <w:r w:rsidRPr="002E1752">
              <w:rPr>
                <w:rFonts w:cs="Arial"/>
                <w:b/>
                <w:color w:val="000000"/>
                <w:sz w:val="20"/>
              </w:rPr>
              <w:t>Description</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B5BC0" w:rsidRPr="002E1752" w:rsidRDefault="00BB5BC0" w:rsidP="00450026">
            <w:pPr>
              <w:jc w:val="center"/>
              <w:rPr>
                <w:rFonts w:cs="Arial"/>
                <w:b/>
                <w:color w:val="000000"/>
                <w:sz w:val="20"/>
              </w:rPr>
            </w:pPr>
            <w:r w:rsidRPr="002E1752">
              <w:rPr>
                <w:rFonts w:cs="Arial"/>
                <w:b/>
                <w:color w:val="000000"/>
                <w:sz w:val="20"/>
              </w:rPr>
              <w:t>2017/18 Budget</w:t>
            </w:r>
          </w:p>
          <w:p w:rsidR="00BB5BC0" w:rsidRPr="002E1752" w:rsidRDefault="00BB5BC0" w:rsidP="00450026">
            <w:pPr>
              <w:jc w:val="center"/>
              <w:rPr>
                <w:rFonts w:cs="Arial"/>
                <w:b/>
                <w:color w:val="000000"/>
                <w:sz w:val="20"/>
              </w:rPr>
            </w:pP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B5BC0" w:rsidRPr="002E1752" w:rsidRDefault="00BB5BC0" w:rsidP="00450026">
            <w:pPr>
              <w:jc w:val="center"/>
              <w:rPr>
                <w:rFonts w:cs="Arial"/>
                <w:b/>
                <w:color w:val="000000"/>
                <w:sz w:val="20"/>
              </w:rPr>
            </w:pPr>
            <w:r w:rsidRPr="002E1752">
              <w:rPr>
                <w:rFonts w:cs="Arial"/>
                <w:b/>
                <w:color w:val="000000"/>
                <w:sz w:val="20"/>
              </w:rPr>
              <w:t>2017/18</w:t>
            </w:r>
          </w:p>
          <w:p w:rsidR="00BB5BC0" w:rsidRPr="002E1752" w:rsidRDefault="00BB5BC0" w:rsidP="00450026">
            <w:pPr>
              <w:jc w:val="center"/>
              <w:rPr>
                <w:rFonts w:cs="Arial"/>
                <w:b/>
                <w:color w:val="000000"/>
                <w:sz w:val="20"/>
              </w:rPr>
            </w:pPr>
            <w:r w:rsidRPr="002E1752">
              <w:rPr>
                <w:rFonts w:cs="Arial"/>
                <w:b/>
                <w:color w:val="000000"/>
                <w:sz w:val="20"/>
              </w:rPr>
              <w:t>Revised  Budget</w:t>
            </w:r>
          </w:p>
          <w:p w:rsidR="00BB5BC0" w:rsidRPr="002E1752" w:rsidRDefault="00BB5BC0" w:rsidP="00450026">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B5BC0" w:rsidRPr="002E1752" w:rsidRDefault="00BB5BC0" w:rsidP="00450026">
            <w:pPr>
              <w:jc w:val="center"/>
              <w:rPr>
                <w:rFonts w:cs="Arial"/>
                <w:b/>
                <w:color w:val="000000"/>
                <w:sz w:val="20"/>
              </w:rPr>
            </w:pPr>
            <w:r w:rsidRPr="002E1752">
              <w:rPr>
                <w:rFonts w:cs="Arial"/>
                <w:b/>
                <w:color w:val="000000"/>
                <w:sz w:val="20"/>
              </w:rPr>
              <w:t>2017/18</w:t>
            </w:r>
          </w:p>
          <w:p w:rsidR="00BB5BC0" w:rsidRPr="002E1752" w:rsidRDefault="00BB5BC0" w:rsidP="00450026">
            <w:pPr>
              <w:jc w:val="center"/>
              <w:rPr>
                <w:rFonts w:cs="Arial"/>
                <w:b/>
                <w:color w:val="000000"/>
                <w:sz w:val="20"/>
              </w:rPr>
            </w:pPr>
            <w:r w:rsidRPr="002E1752">
              <w:rPr>
                <w:rFonts w:cs="Arial"/>
                <w:b/>
                <w:color w:val="000000"/>
                <w:sz w:val="20"/>
              </w:rPr>
              <w:t>Actual Expenditure</w:t>
            </w:r>
          </w:p>
          <w:p w:rsidR="00BB5BC0" w:rsidRPr="002E1752" w:rsidRDefault="00BB5BC0" w:rsidP="00450026">
            <w:pPr>
              <w:jc w:val="center"/>
              <w:rPr>
                <w:rFonts w:cs="Arial"/>
                <w:b/>
                <w:color w:val="000000"/>
                <w:sz w:val="20"/>
              </w:rPr>
            </w:pP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BB5BC0" w:rsidRDefault="00BB5BC0" w:rsidP="00450026">
            <w:pPr>
              <w:jc w:val="center"/>
              <w:rPr>
                <w:rFonts w:cs="Arial"/>
                <w:b/>
                <w:color w:val="000000"/>
                <w:sz w:val="20"/>
              </w:rPr>
            </w:pPr>
            <w:r w:rsidRPr="002E1752">
              <w:rPr>
                <w:rFonts w:cs="Arial"/>
                <w:b/>
                <w:color w:val="000000"/>
                <w:sz w:val="20"/>
              </w:rPr>
              <w:t>Over/</w:t>
            </w:r>
          </w:p>
          <w:p w:rsidR="00BB5BC0" w:rsidRPr="002E1752" w:rsidRDefault="00BB5BC0" w:rsidP="00450026">
            <w:pPr>
              <w:jc w:val="center"/>
              <w:rPr>
                <w:rFonts w:cs="Arial"/>
                <w:b/>
                <w:color w:val="000000"/>
                <w:sz w:val="20"/>
              </w:rPr>
            </w:pPr>
            <w:r w:rsidRPr="002E1752">
              <w:rPr>
                <w:rFonts w:cs="Arial"/>
                <w:b/>
                <w:color w:val="000000"/>
                <w:sz w:val="20"/>
              </w:rPr>
              <w:t>(Under)</w:t>
            </w:r>
          </w:p>
          <w:p w:rsidR="00BB5BC0" w:rsidRPr="002E1752" w:rsidRDefault="00BB5BC0" w:rsidP="00450026">
            <w:pPr>
              <w:jc w:val="center"/>
              <w:rPr>
                <w:rFonts w:cs="Arial"/>
                <w:b/>
                <w:color w:val="000000"/>
                <w:sz w:val="20"/>
              </w:rPr>
            </w:pPr>
            <w:r w:rsidRPr="002E1752">
              <w:rPr>
                <w:rFonts w:cs="Arial"/>
                <w:b/>
                <w:color w:val="000000"/>
                <w:sz w:val="20"/>
              </w:rPr>
              <w:t xml:space="preserve">spend </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BB5BC0" w:rsidRDefault="00BB5BC0" w:rsidP="00450026">
            <w:pPr>
              <w:jc w:val="center"/>
              <w:rPr>
                <w:rFonts w:cs="Arial"/>
                <w:b/>
                <w:color w:val="000000"/>
                <w:sz w:val="20"/>
              </w:rPr>
            </w:pPr>
            <w:proofErr w:type="spellStart"/>
            <w:r w:rsidRPr="002E1752">
              <w:rPr>
                <w:rFonts w:cs="Arial"/>
                <w:b/>
                <w:color w:val="000000"/>
                <w:sz w:val="20"/>
              </w:rPr>
              <w:t>Rephased</w:t>
            </w:r>
            <w:proofErr w:type="spellEnd"/>
            <w:r w:rsidRPr="002E1752">
              <w:rPr>
                <w:rFonts w:cs="Arial"/>
                <w:b/>
                <w:color w:val="000000"/>
                <w:sz w:val="20"/>
              </w:rPr>
              <w:t xml:space="preserve"> </w:t>
            </w:r>
          </w:p>
          <w:p w:rsidR="00BB5BC0" w:rsidRPr="002E1752" w:rsidRDefault="00BB5BC0" w:rsidP="00450026">
            <w:pPr>
              <w:jc w:val="center"/>
              <w:rPr>
                <w:rFonts w:cs="Arial"/>
                <w:b/>
                <w:color w:val="000000"/>
                <w:sz w:val="20"/>
              </w:rPr>
            </w:pPr>
            <w:r w:rsidRPr="002E1752">
              <w:rPr>
                <w:rFonts w:cs="Arial"/>
                <w:b/>
                <w:color w:val="000000"/>
                <w:sz w:val="20"/>
              </w:rPr>
              <w:t>into        2018-19</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BB5BC0" w:rsidRDefault="00BB5BC0" w:rsidP="00450026">
            <w:pPr>
              <w:jc w:val="center"/>
              <w:rPr>
                <w:rFonts w:cs="Arial"/>
                <w:b/>
                <w:color w:val="000000"/>
                <w:sz w:val="20"/>
              </w:rPr>
            </w:pPr>
            <w:r w:rsidRPr="002E1752">
              <w:rPr>
                <w:rFonts w:cs="Arial"/>
                <w:b/>
                <w:color w:val="000000"/>
                <w:sz w:val="20"/>
              </w:rPr>
              <w:t>Over/</w:t>
            </w:r>
          </w:p>
          <w:p w:rsidR="00BB5BC0" w:rsidRPr="002E1752" w:rsidRDefault="00BB5BC0" w:rsidP="00450026">
            <w:pPr>
              <w:jc w:val="center"/>
              <w:rPr>
                <w:rFonts w:cs="Arial"/>
                <w:b/>
                <w:color w:val="000000"/>
                <w:sz w:val="20"/>
              </w:rPr>
            </w:pPr>
            <w:r w:rsidRPr="002E1752">
              <w:rPr>
                <w:rFonts w:cs="Arial"/>
                <w:b/>
                <w:color w:val="000000"/>
                <w:sz w:val="20"/>
              </w:rPr>
              <w:t>(Under)</w:t>
            </w:r>
          </w:p>
          <w:p w:rsidR="00BB5BC0" w:rsidRPr="002E1752" w:rsidRDefault="00BB5BC0" w:rsidP="00450026">
            <w:pPr>
              <w:jc w:val="center"/>
              <w:rPr>
                <w:rFonts w:cs="Arial"/>
                <w:b/>
                <w:color w:val="000000"/>
                <w:sz w:val="20"/>
              </w:rPr>
            </w:pPr>
            <w:r w:rsidRPr="002E1752">
              <w:rPr>
                <w:rFonts w:cs="Arial"/>
                <w:b/>
                <w:color w:val="000000"/>
                <w:sz w:val="20"/>
              </w:rPr>
              <w:t>spend</w:t>
            </w:r>
            <w:r w:rsidRPr="002E1752">
              <w:rPr>
                <w:rFonts w:cs="Arial"/>
                <w:b/>
                <w:color w:val="000000"/>
                <w:sz w:val="20"/>
              </w:rPr>
              <w:br/>
            </w:r>
          </w:p>
        </w:tc>
      </w:tr>
      <w:tr w:rsidR="00BB5BC0" w:rsidRPr="002E1752" w:rsidTr="00450026">
        <w:trPr>
          <w:trHeight w:val="487"/>
          <w:tblHeader/>
        </w:trPr>
        <w:tc>
          <w:tcPr>
            <w:tcW w:w="3828" w:type="dxa"/>
            <w:tcBorders>
              <w:top w:val="single" w:sz="4" w:space="0" w:color="auto"/>
              <w:left w:val="single" w:sz="4" w:space="0" w:color="auto"/>
              <w:bottom w:val="single" w:sz="4" w:space="0" w:color="auto"/>
              <w:right w:val="single" w:sz="4" w:space="0" w:color="auto"/>
            </w:tcBorders>
            <w:shd w:val="clear" w:color="000000" w:fill="D9D9D9"/>
            <w:vAlign w:val="center"/>
          </w:tcPr>
          <w:p w:rsidR="00BB5BC0" w:rsidRPr="002E1752" w:rsidRDefault="00BB5BC0" w:rsidP="00450026">
            <w:pPr>
              <w:rPr>
                <w:rFonts w:cs="Arial"/>
                <w:b/>
                <w:color w:val="000000"/>
                <w:szCs w:val="22"/>
              </w:rPr>
            </w:pPr>
          </w:p>
        </w:tc>
        <w:tc>
          <w:tcPr>
            <w:tcW w:w="992"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BB5BC0" w:rsidRPr="002E1752" w:rsidRDefault="00BB5BC0" w:rsidP="00450026">
            <w:pPr>
              <w:jc w:val="center"/>
              <w:rPr>
                <w:rFonts w:cs="Arial"/>
                <w:b/>
                <w:color w:val="000000"/>
                <w:szCs w:val="22"/>
              </w:rPr>
            </w:pPr>
            <w:r w:rsidRPr="002E1752">
              <w:rPr>
                <w:rFonts w:cs="Arial"/>
                <w:b/>
                <w:color w:val="000000"/>
                <w:szCs w:val="22"/>
              </w:rPr>
              <w:t>£000</w:t>
            </w:r>
          </w:p>
        </w:tc>
      </w:tr>
      <w:tr w:rsidR="00BB5BC0" w:rsidRPr="002E1752" w:rsidTr="00450026">
        <w:trPr>
          <w:trHeight w:val="264"/>
        </w:trPr>
        <w:tc>
          <w:tcPr>
            <w:tcW w:w="3828" w:type="dxa"/>
            <w:tcBorders>
              <w:top w:val="nil"/>
              <w:left w:val="nil"/>
              <w:bottom w:val="nil"/>
              <w:right w:val="nil"/>
            </w:tcBorders>
            <w:shd w:val="clear" w:color="auto" w:fill="auto"/>
            <w:vAlign w:val="center"/>
            <w:hideMark/>
          </w:tcPr>
          <w:p w:rsidR="00BB5BC0" w:rsidRPr="002E1752" w:rsidRDefault="00BB5BC0" w:rsidP="00450026">
            <w:pPr>
              <w:jc w:val="center"/>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10348" w:type="dxa"/>
            <w:gridSpan w:val="7"/>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r w:rsidRPr="002E1752">
              <w:rPr>
                <w:rFonts w:cs="Arial"/>
                <w:b/>
                <w:bCs/>
                <w:color w:val="0070C0"/>
                <w:szCs w:val="22"/>
              </w:rPr>
              <w:t>Shared Services &amp; Corporate Support</w:t>
            </w:r>
          </w:p>
        </w:tc>
      </w:tr>
      <w:tr w:rsidR="00BB5BC0" w:rsidRPr="002E1752" w:rsidTr="00450026">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Business Transformation - Customer Contact</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53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53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(13)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(13) </w:t>
            </w:r>
          </w:p>
        </w:tc>
        <w:tc>
          <w:tcPr>
            <w:tcW w:w="992" w:type="dxa"/>
            <w:tcBorders>
              <w:top w:val="single" w:sz="4" w:space="0" w:color="BFBFBF"/>
              <w:left w:val="nil"/>
              <w:bottom w:val="single" w:sz="4" w:space="0" w:color="BFBFBF"/>
              <w:right w:val="single" w:sz="4" w:space="0" w:color="BFBFBF"/>
            </w:tcBorders>
            <w:shd w:val="clear" w:color="auto" w:fill="auto"/>
            <w:noWrap/>
            <w:vAlign w:val="center"/>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427"/>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Capita Revs &amp; Bens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(4)</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992" w:type="dxa"/>
            <w:tcBorders>
              <w:top w:val="nil"/>
              <w:left w:val="nil"/>
              <w:bottom w:val="single" w:sz="4" w:space="0" w:color="BFBFBF"/>
              <w:right w:val="single" w:sz="4" w:space="0" w:color="BFBFBF"/>
            </w:tcBorders>
            <w:shd w:val="clear" w:color="auto" w:fill="auto"/>
            <w:noWrap/>
            <w:vAlign w:val="center"/>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Committee Management System</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Electronic Document and Records Management System (EDRMS)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22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Financial Management Information Systems (FMIS)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w:t>
            </w:r>
          </w:p>
        </w:tc>
        <w:tc>
          <w:tcPr>
            <w:tcW w:w="992" w:type="dxa"/>
            <w:tcBorders>
              <w:top w:val="nil"/>
              <w:left w:val="nil"/>
              <w:bottom w:val="single" w:sz="4" w:space="0" w:color="BFBFBF"/>
              <w:right w:val="single" w:sz="4" w:space="0" w:color="BFBFBF"/>
            </w:tcBorders>
            <w:shd w:val="clear" w:color="auto" w:fill="auto"/>
            <w:noWrap/>
            <w:vAlign w:val="center"/>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IT hardware replacement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28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(12)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(12) </w:t>
            </w:r>
          </w:p>
        </w:tc>
        <w:tc>
          <w:tcPr>
            <w:tcW w:w="992" w:type="dxa"/>
            <w:tcBorders>
              <w:top w:val="nil"/>
              <w:left w:val="nil"/>
              <w:bottom w:val="single" w:sz="4" w:space="0" w:color="BFBFBF"/>
              <w:right w:val="single" w:sz="4" w:space="0" w:color="BFBFBF"/>
            </w:tcBorders>
            <w:shd w:val="clear" w:color="auto" w:fill="auto"/>
            <w:noWrap/>
            <w:vAlign w:val="center"/>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Licencing system (LALPAC)</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Performance Management System (</w:t>
            </w:r>
            <w:proofErr w:type="spellStart"/>
            <w:r w:rsidRPr="002E1752">
              <w:rPr>
                <w:rFonts w:cs="Arial"/>
                <w:color w:val="000000"/>
                <w:szCs w:val="22"/>
              </w:rPr>
              <w:t>InPhase</w:t>
            </w:r>
            <w:proofErr w:type="spellEnd"/>
            <w:r w:rsidRPr="002E1752">
              <w:rPr>
                <w:rFonts w:cs="Arial"/>
                <w:color w:val="000000"/>
                <w:szCs w:val="22"/>
              </w:rPr>
              <w: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SAN server replacement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85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85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82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SAN hosts replacement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Wi-Fi upgrade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4</w:t>
            </w:r>
            <w:r>
              <w:rPr>
                <w:rFonts w:cs="Arial"/>
                <w:color w:val="000000"/>
                <w:szCs w:val="22"/>
              </w:rPr>
              <w:t>8</w:t>
            </w: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(37)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Business continuity &amp; disaster recovery</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8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tcPr>
          <w:p w:rsidR="00BB5BC0" w:rsidRPr="002E1752" w:rsidRDefault="00BB5BC0" w:rsidP="00450026">
            <w:pPr>
              <w:jc w:val="right"/>
              <w:rPr>
                <w:rFonts w:cs="Arial"/>
                <w:color w:val="000000"/>
                <w:szCs w:val="22"/>
              </w:rPr>
            </w:pPr>
            <w:r w:rsidRPr="002E1752">
              <w:rPr>
                <w:rFonts w:cs="Arial"/>
                <w:color w:val="000000"/>
                <w:szCs w:val="22"/>
              </w:rPr>
              <w:t>-</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Polling Booths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248"/>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10348" w:type="dxa"/>
            <w:gridSpan w:val="7"/>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r w:rsidRPr="002E1752">
              <w:rPr>
                <w:rFonts w:cs="Arial"/>
                <w:b/>
                <w:bCs/>
                <w:color w:val="0070C0"/>
                <w:szCs w:val="22"/>
              </w:rPr>
              <w:t>Management of Assets</w:t>
            </w:r>
          </w:p>
        </w:tc>
      </w:tr>
      <w:tr w:rsidR="00BB5BC0" w:rsidRPr="002E1752" w:rsidTr="00450026">
        <w:trPr>
          <w:trHeight w:val="455"/>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Civic centre - Lifts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Civic centre - Toilets refurbishment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Civic centre - Swipe card security system</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31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58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54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Civic centre - CCTV</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24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14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Civic centre - Building works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124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Inv</w:t>
            </w:r>
            <w:proofErr w:type="spellEnd"/>
            <w:r w:rsidRPr="002E1752">
              <w:rPr>
                <w:rFonts w:cs="Arial"/>
                <w:color w:val="000000"/>
                <w:szCs w:val="22"/>
              </w:rPr>
              <w:t xml:space="preserve"> Prop Farm Yard cottages - New roofs to 3 &amp; 4 Farm yard cottages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Inv</w:t>
            </w:r>
            <w:proofErr w:type="spellEnd"/>
            <w:r w:rsidRPr="002E1752">
              <w:rPr>
                <w:rFonts w:cs="Arial"/>
                <w:color w:val="000000"/>
                <w:szCs w:val="22"/>
              </w:rPr>
              <w:t xml:space="preserve"> Prop </w:t>
            </w:r>
            <w:proofErr w:type="spellStart"/>
            <w:r w:rsidRPr="002E1752">
              <w:rPr>
                <w:rFonts w:cs="Arial"/>
                <w:color w:val="000000"/>
                <w:szCs w:val="22"/>
              </w:rPr>
              <w:t>Middleforth</w:t>
            </w:r>
            <w:proofErr w:type="spellEnd"/>
            <w:r w:rsidRPr="002E1752">
              <w:rPr>
                <w:rFonts w:cs="Arial"/>
                <w:color w:val="000000"/>
                <w:szCs w:val="22"/>
              </w:rPr>
              <w:t xml:space="preserve"> / Bison Place - Redevelopment of units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lastRenderedPageBreak/>
              <w:t>Inv</w:t>
            </w:r>
            <w:proofErr w:type="spellEnd"/>
            <w:r w:rsidRPr="002E1752">
              <w:rPr>
                <w:rFonts w:cs="Arial"/>
                <w:color w:val="000000"/>
                <w:szCs w:val="22"/>
              </w:rPr>
              <w:t xml:space="preserve"> Prop Worden Craft Units - Infrastructure upgrade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Wesley St development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(48)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(48) </w:t>
            </w:r>
          </w:p>
        </w:tc>
      </w:tr>
      <w:tr w:rsidR="00BB5BC0" w:rsidRPr="002E1752" w:rsidTr="00450026">
        <w:trPr>
          <w:trHeight w:val="375"/>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10348" w:type="dxa"/>
            <w:gridSpan w:val="7"/>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r w:rsidRPr="002E1752">
              <w:rPr>
                <w:rFonts w:cs="Arial"/>
                <w:b/>
                <w:bCs/>
                <w:color w:val="0070C0"/>
                <w:szCs w:val="22"/>
              </w:rPr>
              <w:t xml:space="preserve">Neighbourhoods &amp; </w:t>
            </w:r>
            <w:proofErr w:type="spellStart"/>
            <w:r w:rsidRPr="002E1752">
              <w:rPr>
                <w:rFonts w:cs="Arial"/>
                <w:b/>
                <w:bCs/>
                <w:color w:val="0070C0"/>
                <w:szCs w:val="22"/>
              </w:rPr>
              <w:t>Streetscene</w:t>
            </w:r>
            <w:proofErr w:type="spellEnd"/>
          </w:p>
        </w:tc>
      </w:tr>
      <w:tr w:rsidR="00BB5BC0" w:rsidRPr="002E1752" w:rsidTr="00450026">
        <w:trPr>
          <w:trHeight w:val="375"/>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Open Spaces 2016/17 to 2019/20</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132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97</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64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(33)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(32)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Gregson Green - Drainage Scheme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51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(19)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(19)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 xml:space="preserve">Hurst Grange Park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 xml:space="preserve">Moss Side Sports Facilities - Car park extension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103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99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St Mary's, Penwortham - Churchyard wall repairs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Vehicles and Plant replacement programme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1,003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Whernside</w:t>
            </w:r>
            <w:proofErr w:type="spellEnd"/>
            <w:r w:rsidRPr="002E1752">
              <w:rPr>
                <w:rFonts w:cs="Arial"/>
                <w:color w:val="000000"/>
                <w:szCs w:val="22"/>
              </w:rPr>
              <w:t xml:space="preserve"> Way drainage works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Withy Grove Park</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250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210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215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5</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5</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 xml:space="preserve">Worden Park - Refurbishment of </w:t>
            </w:r>
            <w:proofErr w:type="spellStart"/>
            <w:r w:rsidRPr="002E1752">
              <w:rPr>
                <w:rFonts w:cs="Arial"/>
                <w:color w:val="000000"/>
                <w:szCs w:val="22"/>
              </w:rPr>
              <w:t>vinehouse</w:t>
            </w:r>
            <w:proofErr w:type="spellEnd"/>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72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Worden Park - Replacement conservatory / greenhouse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190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4</w:t>
            </w:r>
            <w:r>
              <w:rPr>
                <w:rFonts w:cs="Arial"/>
                <w:color w:val="000000"/>
                <w:szCs w:val="22"/>
              </w:rPr>
              <w:t>8</w:t>
            </w: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48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Worden Park - Toilet facilities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225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10348" w:type="dxa"/>
            <w:gridSpan w:val="7"/>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r w:rsidRPr="002E1752">
              <w:rPr>
                <w:rFonts w:cs="Arial"/>
                <w:b/>
                <w:bCs/>
                <w:color w:val="0070C0"/>
                <w:szCs w:val="22"/>
              </w:rPr>
              <w:t>Regeneration, Leisure &amp; Healthy Communities</w:t>
            </w:r>
          </w:p>
        </w:tc>
      </w:tr>
      <w:tr w:rsidR="00BB5BC0" w:rsidRPr="002E1752" w:rsidTr="00450026">
        <w:trPr>
          <w:trHeight w:val="600"/>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Feasibility &amp; Surveys - Design and development</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15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Bamber</w:t>
            </w:r>
            <w:proofErr w:type="spellEnd"/>
            <w:r w:rsidRPr="002E1752">
              <w:rPr>
                <w:rFonts w:cs="Arial"/>
                <w:color w:val="000000"/>
                <w:szCs w:val="22"/>
              </w:rPr>
              <w:t xml:space="preserve"> Bridge railway station</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St Catherine's Park</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Cuerden</w:t>
            </w:r>
            <w:proofErr w:type="spellEnd"/>
            <w:r w:rsidRPr="002E1752">
              <w:rPr>
                <w:rFonts w:cs="Arial"/>
                <w:color w:val="000000"/>
                <w:szCs w:val="22"/>
              </w:rPr>
              <w:t xml:space="preserve"> Park visitor centre</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Bamber</w:t>
            </w:r>
            <w:proofErr w:type="spellEnd"/>
            <w:r w:rsidRPr="002E1752">
              <w:rPr>
                <w:rFonts w:cs="Arial"/>
                <w:color w:val="000000"/>
                <w:szCs w:val="22"/>
              </w:rPr>
              <w:t xml:space="preserve"> Bridge - Regeneration</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207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167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Leyland - Gateway features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99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99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(9)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Leyland Loop</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18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1</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Longton</w:t>
            </w:r>
            <w:proofErr w:type="spellEnd"/>
            <w:r w:rsidRPr="002E1752">
              <w:rPr>
                <w:rFonts w:cs="Arial"/>
                <w:color w:val="000000"/>
                <w:szCs w:val="22"/>
              </w:rPr>
              <w:t xml:space="preserve"> Village - Regeneration</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18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18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(14)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(14)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Lostock</w:t>
            </w:r>
            <w:proofErr w:type="spellEnd"/>
            <w:r w:rsidRPr="002E1752">
              <w:rPr>
                <w:rFonts w:cs="Arial"/>
                <w:color w:val="000000"/>
                <w:szCs w:val="22"/>
              </w:rPr>
              <w:t xml:space="preserve"> Hall arts academy trail</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Pr>
                <w:rFonts w:cs="Arial"/>
                <w:color w:val="000000"/>
                <w:szCs w:val="22"/>
              </w:rPr>
              <w:t>8</w:t>
            </w: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McNamara Memorial</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Pr>
                <w:rFonts w:cs="Arial"/>
                <w:color w:val="000000"/>
                <w:szCs w:val="22"/>
              </w:rPr>
              <w:t>8</w:t>
            </w: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Priory Park</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12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t>Walmer</w:t>
            </w:r>
            <w:proofErr w:type="spellEnd"/>
            <w:r w:rsidRPr="002E1752">
              <w:rPr>
                <w:rFonts w:cs="Arial"/>
                <w:color w:val="000000"/>
                <w:szCs w:val="22"/>
              </w:rPr>
              <w:t xml:space="preserve"> Bridge Improvements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(17)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(17)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proofErr w:type="spellStart"/>
            <w:r w:rsidRPr="002E1752">
              <w:rPr>
                <w:rFonts w:cs="Arial"/>
                <w:color w:val="000000"/>
                <w:szCs w:val="22"/>
              </w:rPr>
              <w:lastRenderedPageBreak/>
              <w:t>Lostock</w:t>
            </w:r>
            <w:proofErr w:type="spellEnd"/>
            <w:r w:rsidRPr="002E1752">
              <w:rPr>
                <w:rFonts w:cs="Arial"/>
                <w:color w:val="000000"/>
                <w:szCs w:val="22"/>
              </w:rPr>
              <w:t xml:space="preserve"> Hall Football Facility</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150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9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Walton-le-dale Community Centre car park refurbishment</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75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2</w:t>
            </w:r>
            <w:r>
              <w:rPr>
                <w:rFonts w:cs="Arial"/>
                <w:color w:val="000000"/>
                <w:szCs w:val="22"/>
              </w:rPr>
              <w:t>1</w:t>
            </w:r>
            <w:r w:rsidRPr="002E1752">
              <w:rPr>
                <w:rFonts w:cs="Arial"/>
                <w:color w:val="000000"/>
                <w:szCs w:val="22"/>
              </w:rPr>
              <w:t xml:space="preserve">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45</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45</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10348" w:type="dxa"/>
            <w:gridSpan w:val="7"/>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r w:rsidRPr="002E1752">
              <w:rPr>
                <w:rFonts w:cs="Arial"/>
                <w:b/>
                <w:bCs/>
                <w:color w:val="0070C0"/>
                <w:szCs w:val="22"/>
              </w:rPr>
              <w:t>Strategic Planning and Housing</w:t>
            </w:r>
          </w:p>
        </w:tc>
      </w:tr>
      <w:tr w:rsidR="00BB5BC0" w:rsidRPr="002E1752" w:rsidTr="00450026">
        <w:trPr>
          <w:trHeight w:val="375"/>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Disabled Facilities Grants</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764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764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532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(232)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(232)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Empty Properties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47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47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(7) </w:t>
            </w:r>
          </w:p>
        </w:tc>
      </w:tr>
      <w:tr w:rsidR="00BB5BC0" w:rsidRPr="002E1752" w:rsidTr="00450026">
        <w:trPr>
          <w:trHeight w:val="600"/>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Private Sector home improvement grants</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100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100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126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26</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26</w:t>
            </w:r>
          </w:p>
        </w:tc>
      </w:tr>
      <w:tr w:rsidR="00BB5BC0" w:rsidRPr="002E1752" w:rsidTr="00450026">
        <w:trPr>
          <w:trHeight w:val="375"/>
        </w:trPr>
        <w:tc>
          <w:tcPr>
            <w:tcW w:w="3828" w:type="dxa"/>
            <w:tcBorders>
              <w:top w:val="nil"/>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color w:val="000000"/>
                <w:szCs w:val="22"/>
              </w:rPr>
            </w:pPr>
            <w:r w:rsidRPr="002E1752">
              <w:rPr>
                <w:rFonts w:cs="Arial"/>
                <w:color w:val="000000"/>
                <w:szCs w:val="22"/>
              </w:rPr>
              <w:t xml:space="preserve">CPO 30 </w:t>
            </w:r>
            <w:proofErr w:type="spellStart"/>
            <w:r w:rsidRPr="002E1752">
              <w:rPr>
                <w:rFonts w:cs="Arial"/>
                <w:color w:val="000000"/>
                <w:szCs w:val="22"/>
              </w:rPr>
              <w:t>Rhodesway</w:t>
            </w:r>
            <w:proofErr w:type="spellEnd"/>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11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6 </w:t>
            </w:r>
          </w:p>
        </w:tc>
        <w:tc>
          <w:tcPr>
            <w:tcW w:w="1134"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c>
          <w:tcPr>
            <w:tcW w:w="1276"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c>
          <w:tcPr>
            <w:tcW w:w="992" w:type="dxa"/>
            <w:tcBorders>
              <w:top w:val="nil"/>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(5) </w:t>
            </w:r>
          </w:p>
        </w:tc>
      </w:tr>
      <w:tr w:rsidR="00BB5BC0" w:rsidRPr="002E1752" w:rsidTr="00450026">
        <w:trPr>
          <w:trHeight w:val="375"/>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382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BB5BC0" w:rsidRPr="002E1752" w:rsidRDefault="00BB5BC0" w:rsidP="00450026">
            <w:pPr>
              <w:rPr>
                <w:rFonts w:cs="Arial"/>
                <w:b/>
                <w:bCs/>
                <w:color w:val="0070C0"/>
                <w:szCs w:val="22"/>
              </w:rPr>
            </w:pPr>
            <w:r w:rsidRPr="002E1752">
              <w:rPr>
                <w:rFonts w:cs="Arial"/>
                <w:b/>
                <w:bCs/>
                <w:color w:val="0070C0"/>
                <w:szCs w:val="22"/>
              </w:rPr>
              <w:t>Performance Related Grant</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26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27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23 </w:t>
            </w:r>
          </w:p>
        </w:tc>
        <w:tc>
          <w:tcPr>
            <w:tcW w:w="1134"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1276"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(4) </w:t>
            </w:r>
          </w:p>
        </w:tc>
        <w:tc>
          <w:tcPr>
            <w:tcW w:w="992" w:type="dxa"/>
            <w:tcBorders>
              <w:top w:val="single" w:sz="4" w:space="0" w:color="BFBFBF"/>
              <w:left w:val="nil"/>
              <w:bottom w:val="single" w:sz="4" w:space="0" w:color="BFBFBF"/>
              <w:right w:val="single" w:sz="4" w:space="0" w:color="BFBFBF"/>
            </w:tcBorders>
            <w:shd w:val="clear" w:color="auto" w:fill="auto"/>
            <w:noWrap/>
            <w:vAlign w:val="center"/>
            <w:hideMark/>
          </w:tcPr>
          <w:p w:rsidR="00BB5BC0" w:rsidRPr="002E1752" w:rsidRDefault="00BB5BC0" w:rsidP="00450026">
            <w:pPr>
              <w:jc w:val="right"/>
              <w:rPr>
                <w:rFonts w:cs="Arial"/>
                <w:color w:val="000000"/>
                <w:szCs w:val="22"/>
              </w:rPr>
            </w:pPr>
            <w:r w:rsidRPr="002E1752">
              <w:rPr>
                <w:rFonts w:cs="Arial"/>
                <w:color w:val="000000"/>
                <w:szCs w:val="22"/>
              </w:rPr>
              <w:t xml:space="preserve">-  </w:t>
            </w:r>
          </w:p>
        </w:tc>
      </w:tr>
      <w:tr w:rsidR="00BB5BC0" w:rsidRPr="002E1752" w:rsidTr="00450026">
        <w:trPr>
          <w:trHeight w:val="375"/>
        </w:trPr>
        <w:tc>
          <w:tcPr>
            <w:tcW w:w="3828" w:type="dxa"/>
            <w:tcBorders>
              <w:top w:val="nil"/>
              <w:left w:val="nil"/>
              <w:bottom w:val="nil"/>
              <w:right w:val="nil"/>
            </w:tcBorders>
            <w:shd w:val="clear" w:color="auto" w:fill="auto"/>
            <w:vAlign w:val="center"/>
            <w:hideMark/>
          </w:tcPr>
          <w:p w:rsidR="00BB5BC0" w:rsidRPr="002E1752" w:rsidRDefault="00BB5BC0" w:rsidP="00450026">
            <w:pPr>
              <w:jc w:val="right"/>
              <w:rPr>
                <w:rFonts w:cs="Arial"/>
                <w:color w:val="000000"/>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134"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1276"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c>
          <w:tcPr>
            <w:tcW w:w="992" w:type="dxa"/>
            <w:tcBorders>
              <w:top w:val="nil"/>
              <w:left w:val="nil"/>
              <w:bottom w:val="nil"/>
              <w:right w:val="nil"/>
            </w:tcBorders>
            <w:shd w:val="clear" w:color="auto" w:fill="auto"/>
            <w:noWrap/>
            <w:vAlign w:val="center"/>
            <w:hideMark/>
          </w:tcPr>
          <w:p w:rsidR="00BB5BC0" w:rsidRPr="002E1752" w:rsidRDefault="00BB5BC0" w:rsidP="00450026">
            <w:pPr>
              <w:rPr>
                <w:rFonts w:cs="Arial"/>
                <w:szCs w:val="22"/>
              </w:rPr>
            </w:pPr>
          </w:p>
        </w:tc>
      </w:tr>
      <w:tr w:rsidR="00BB5BC0" w:rsidRPr="002E1752" w:rsidTr="00450026">
        <w:trPr>
          <w:trHeight w:val="375"/>
        </w:trPr>
        <w:tc>
          <w:tcPr>
            <w:tcW w:w="3828" w:type="dxa"/>
            <w:tcBorders>
              <w:top w:val="single" w:sz="4" w:space="0" w:color="auto"/>
              <w:left w:val="nil"/>
              <w:bottom w:val="single" w:sz="4" w:space="0" w:color="auto"/>
              <w:right w:val="nil"/>
            </w:tcBorders>
            <w:shd w:val="clear" w:color="auto" w:fill="auto"/>
            <w:vAlign w:val="center"/>
            <w:hideMark/>
          </w:tcPr>
          <w:p w:rsidR="00BB5BC0" w:rsidRPr="002E1752" w:rsidRDefault="00BB5BC0" w:rsidP="00450026">
            <w:pPr>
              <w:rPr>
                <w:rFonts w:cs="Arial"/>
                <w:b/>
                <w:bCs/>
                <w:color w:val="000000"/>
                <w:szCs w:val="22"/>
              </w:rPr>
            </w:pPr>
            <w:r w:rsidRPr="002E1752">
              <w:rPr>
                <w:rFonts w:cs="Arial"/>
                <w:b/>
                <w:bCs/>
                <w:color w:val="000000"/>
                <w:szCs w:val="22"/>
              </w:rPr>
              <w:t>Total</w:t>
            </w:r>
          </w:p>
        </w:tc>
        <w:tc>
          <w:tcPr>
            <w:tcW w:w="992"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4,404 </w:t>
            </w:r>
          </w:p>
        </w:tc>
        <w:tc>
          <w:tcPr>
            <w:tcW w:w="992"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2,774 </w:t>
            </w:r>
          </w:p>
        </w:tc>
        <w:tc>
          <w:tcPr>
            <w:tcW w:w="1134"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2,177 </w:t>
            </w:r>
          </w:p>
        </w:tc>
        <w:tc>
          <w:tcPr>
            <w:tcW w:w="1134"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(597) </w:t>
            </w:r>
          </w:p>
        </w:tc>
        <w:tc>
          <w:tcPr>
            <w:tcW w:w="1276"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(402) </w:t>
            </w:r>
          </w:p>
        </w:tc>
        <w:tc>
          <w:tcPr>
            <w:tcW w:w="992" w:type="dxa"/>
            <w:tcBorders>
              <w:top w:val="single" w:sz="4" w:space="0" w:color="auto"/>
              <w:left w:val="nil"/>
              <w:bottom w:val="single" w:sz="4" w:space="0" w:color="auto"/>
              <w:right w:val="nil"/>
            </w:tcBorders>
            <w:shd w:val="clear" w:color="auto" w:fill="auto"/>
            <w:noWrap/>
            <w:vAlign w:val="center"/>
            <w:hideMark/>
          </w:tcPr>
          <w:p w:rsidR="00BB5BC0" w:rsidRPr="002E1752" w:rsidRDefault="00BB5BC0" w:rsidP="00450026">
            <w:pPr>
              <w:jc w:val="right"/>
              <w:rPr>
                <w:rFonts w:cs="Arial"/>
                <w:b/>
                <w:bCs/>
                <w:color w:val="000000"/>
                <w:szCs w:val="22"/>
              </w:rPr>
            </w:pPr>
            <w:r w:rsidRPr="002E1752">
              <w:rPr>
                <w:rFonts w:cs="Arial"/>
                <w:b/>
                <w:bCs/>
                <w:color w:val="000000"/>
                <w:szCs w:val="22"/>
              </w:rPr>
              <w:t xml:space="preserve">(195) </w:t>
            </w:r>
          </w:p>
        </w:tc>
      </w:tr>
    </w:tbl>
    <w:p w:rsidR="00B00C02" w:rsidRDefault="00B00C02" w:rsidP="00BB5BC0">
      <w:pPr>
        <w:tabs>
          <w:tab w:val="left" w:pos="1020"/>
        </w:tabs>
        <w:jc w:val="both"/>
      </w:pPr>
    </w:p>
    <w:sectPr w:rsidR="00B00C02" w:rsidSect="00E604BC">
      <w:footerReference w:type="default" r:id="rId9"/>
      <w:type w:val="continuous"/>
      <w:pgSz w:w="11906" w:h="16838" w:code="9"/>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451" w:rsidRDefault="00A92451">
      <w:r>
        <w:separator/>
      </w:r>
    </w:p>
  </w:endnote>
  <w:endnote w:type="continuationSeparator" w:id="0">
    <w:p w:rsidR="00A92451" w:rsidRDefault="00A9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2C8" w:rsidRDefault="001152C8">
    <w:pPr>
      <w:pStyle w:val="Footer"/>
    </w:pPr>
  </w:p>
  <w:p w:rsidR="001152C8" w:rsidRDefault="00115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451" w:rsidRDefault="00A92451">
      <w:r>
        <w:separator/>
      </w:r>
    </w:p>
  </w:footnote>
  <w:footnote w:type="continuationSeparator" w:id="0">
    <w:p w:rsidR="00A92451" w:rsidRDefault="00A92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35B6C57"/>
    <w:multiLevelType w:val="multilevel"/>
    <w:tmpl w:val="1B921CDC"/>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35A3"/>
    <w:multiLevelType w:val="singleLevel"/>
    <w:tmpl w:val="CD92CF3C"/>
    <w:lvl w:ilvl="0">
      <w:start w:val="1"/>
      <w:numFmt w:val="decimal"/>
      <w:lvlText w:val="(%1)"/>
      <w:lvlJc w:val="left"/>
      <w:pPr>
        <w:tabs>
          <w:tab w:val="num" w:pos="720"/>
        </w:tabs>
        <w:ind w:left="720" w:hanging="720"/>
      </w:pPr>
      <w:rPr>
        <w:rFonts w:hint="default"/>
      </w:rPr>
    </w:lvl>
  </w:abstractNum>
  <w:abstractNum w:abstractNumId="3" w15:restartNumberingAfterBreak="0">
    <w:nsid w:val="0AE10AC3"/>
    <w:multiLevelType w:val="hybridMultilevel"/>
    <w:tmpl w:val="08F646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BF390C"/>
    <w:multiLevelType w:val="hybridMultilevel"/>
    <w:tmpl w:val="C77ED334"/>
    <w:lvl w:ilvl="0" w:tplc="6302B6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B3BDA"/>
    <w:multiLevelType w:val="hybridMultilevel"/>
    <w:tmpl w:val="CFF44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93772"/>
    <w:multiLevelType w:val="hybridMultilevel"/>
    <w:tmpl w:val="81F03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5D7784"/>
    <w:multiLevelType w:val="hybridMultilevel"/>
    <w:tmpl w:val="84D42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57252"/>
    <w:multiLevelType w:val="hybridMultilevel"/>
    <w:tmpl w:val="12128B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31453A"/>
    <w:multiLevelType w:val="multilevel"/>
    <w:tmpl w:val="DEB2D1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14A94300"/>
    <w:multiLevelType w:val="hybridMultilevel"/>
    <w:tmpl w:val="F8A0BB0C"/>
    <w:lvl w:ilvl="0" w:tplc="2C481618">
      <w:start w:val="1"/>
      <w:numFmt w:val="bullet"/>
      <w:lvlText w:val=""/>
      <w:lvlJc w:val="left"/>
      <w:pPr>
        <w:ind w:left="1353" w:hanging="360"/>
      </w:pPr>
      <w:rPr>
        <w:rFonts w:ascii="Symbol" w:hAnsi="Symbol" w:hint="default"/>
        <w:color w:val="auto"/>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3" w15:restartNumberingAfterBreak="0">
    <w:nsid w:val="185B06D2"/>
    <w:multiLevelType w:val="hybridMultilevel"/>
    <w:tmpl w:val="FAA420B2"/>
    <w:lvl w:ilvl="0" w:tplc="71A0953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2567F8"/>
    <w:multiLevelType w:val="hybridMultilevel"/>
    <w:tmpl w:val="E12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491926"/>
    <w:multiLevelType w:val="hybridMultilevel"/>
    <w:tmpl w:val="76507CB8"/>
    <w:lvl w:ilvl="0" w:tplc="848C87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528D4"/>
    <w:multiLevelType w:val="hybridMultilevel"/>
    <w:tmpl w:val="F13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BF079A"/>
    <w:multiLevelType w:val="hybridMultilevel"/>
    <w:tmpl w:val="90721308"/>
    <w:lvl w:ilvl="0" w:tplc="2CCCF23C">
      <w:start w:val="1"/>
      <w:numFmt w:val="bullet"/>
      <w:lvlText w:val=""/>
      <w:lvlJc w:val="left"/>
      <w:pPr>
        <w:ind w:left="1952" w:hanging="360"/>
      </w:pPr>
      <w:rPr>
        <w:rFonts w:ascii="Symbol" w:hAnsi="Symbol" w:hint="default"/>
        <w:color w:val="auto"/>
      </w:rPr>
    </w:lvl>
    <w:lvl w:ilvl="1" w:tplc="0809000F">
      <w:start w:val="1"/>
      <w:numFmt w:val="decimal"/>
      <w:lvlText w:val="%2."/>
      <w:lvlJc w:val="left"/>
      <w:pPr>
        <w:ind w:left="2672" w:hanging="360"/>
      </w:pPr>
      <w:rPr>
        <w:rFonts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18" w15:restartNumberingAfterBreak="0">
    <w:nsid w:val="20D139DF"/>
    <w:multiLevelType w:val="hybridMultilevel"/>
    <w:tmpl w:val="D9FAF5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1DD5454"/>
    <w:multiLevelType w:val="singleLevel"/>
    <w:tmpl w:val="32FA0884"/>
    <w:lvl w:ilvl="0">
      <w:start w:val="1"/>
      <w:numFmt w:val="decimal"/>
      <w:lvlText w:val="%1."/>
      <w:lvlJc w:val="left"/>
      <w:pPr>
        <w:tabs>
          <w:tab w:val="num" w:pos="360"/>
        </w:tabs>
        <w:ind w:left="360" w:hanging="360"/>
      </w:pPr>
      <w:rPr>
        <w:b w:val="0"/>
        <w:color w:val="auto"/>
      </w:rPr>
    </w:lvl>
  </w:abstractNum>
  <w:abstractNum w:abstractNumId="20" w15:restartNumberingAfterBreak="0">
    <w:nsid w:val="21F26805"/>
    <w:multiLevelType w:val="multilevel"/>
    <w:tmpl w:val="D0CCD9B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133C49"/>
    <w:multiLevelType w:val="hybridMultilevel"/>
    <w:tmpl w:val="095EB5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67E6408"/>
    <w:multiLevelType w:val="hybridMultilevel"/>
    <w:tmpl w:val="CC8CA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7B20D3B"/>
    <w:multiLevelType w:val="multilevel"/>
    <w:tmpl w:val="84DA23E4"/>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D67F4E"/>
    <w:multiLevelType w:val="hybridMultilevel"/>
    <w:tmpl w:val="35EC0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B935230"/>
    <w:multiLevelType w:val="multilevel"/>
    <w:tmpl w:val="777AFE4E"/>
    <w:lvl w:ilvl="0">
      <w:start w:val="8"/>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2E867DB6"/>
    <w:multiLevelType w:val="hybridMultilevel"/>
    <w:tmpl w:val="98E6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F4A70"/>
    <w:multiLevelType w:val="hybridMultilevel"/>
    <w:tmpl w:val="C8109D9A"/>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30DB03CF"/>
    <w:multiLevelType w:val="multilevel"/>
    <w:tmpl w:val="A4FA8F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16A69D5"/>
    <w:multiLevelType w:val="multilevel"/>
    <w:tmpl w:val="0809001F"/>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1" w15:restartNumberingAfterBreak="0">
    <w:nsid w:val="3EF86518"/>
    <w:multiLevelType w:val="hybridMultilevel"/>
    <w:tmpl w:val="BD9A3C3A"/>
    <w:lvl w:ilvl="0" w:tplc="2CCCF23C">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AB74AB"/>
    <w:multiLevelType w:val="hybridMultilevel"/>
    <w:tmpl w:val="B4661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34B4D24"/>
    <w:multiLevelType w:val="hybridMultilevel"/>
    <w:tmpl w:val="6498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1917B8"/>
    <w:multiLevelType w:val="hybridMultilevel"/>
    <w:tmpl w:val="26AC2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286448"/>
    <w:multiLevelType w:val="hybridMultilevel"/>
    <w:tmpl w:val="F63875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ACA5D61"/>
    <w:multiLevelType w:val="hybridMultilevel"/>
    <w:tmpl w:val="4D70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4F10CE"/>
    <w:multiLevelType w:val="hybridMultilevel"/>
    <w:tmpl w:val="A62692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073C3A"/>
    <w:multiLevelType w:val="hybridMultilevel"/>
    <w:tmpl w:val="D4B81868"/>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9" w15:restartNumberingAfterBreak="0">
    <w:nsid w:val="587E1DEB"/>
    <w:multiLevelType w:val="multilevel"/>
    <w:tmpl w:val="AB64B5A0"/>
    <w:lvl w:ilvl="0">
      <w:start w:val="8"/>
      <w:numFmt w:val="decimal"/>
      <w:lvlText w:val="%1"/>
      <w:lvlJc w:val="left"/>
      <w:pPr>
        <w:ind w:left="360" w:hanging="360"/>
      </w:pPr>
      <w:rPr>
        <w:rFonts w:ascii="Arial" w:hAnsi="Arial" w:cs="Arial" w:hint="default"/>
        <w:b w:val="0"/>
        <w:color w:val="auto"/>
      </w:rPr>
    </w:lvl>
    <w:lvl w:ilvl="1">
      <w:start w:val="5"/>
      <w:numFmt w:val="decimal"/>
      <w:lvlText w:val="%1.%2"/>
      <w:lvlJc w:val="left"/>
      <w:pPr>
        <w:ind w:left="644" w:hanging="360"/>
      </w:pPr>
      <w:rPr>
        <w:rFonts w:ascii="Arial" w:hAnsi="Arial" w:cs="Arial"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0" w15:restartNumberingAfterBreak="0">
    <w:nsid w:val="596E0A79"/>
    <w:multiLevelType w:val="hybridMultilevel"/>
    <w:tmpl w:val="F0C2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AD028FC"/>
    <w:multiLevelType w:val="hybridMultilevel"/>
    <w:tmpl w:val="FEAC98E0"/>
    <w:lvl w:ilvl="0" w:tplc="34AAEDD8">
      <w:start w:val="1"/>
      <w:numFmt w:val="bullet"/>
      <w:lvlText w:val="•"/>
      <w:lvlJc w:val="left"/>
      <w:pPr>
        <w:tabs>
          <w:tab w:val="num" w:pos="720"/>
        </w:tabs>
        <w:ind w:left="720" w:hanging="360"/>
      </w:pPr>
      <w:rPr>
        <w:rFonts w:ascii="Times New Roman" w:hAnsi="Times New Roman" w:hint="default"/>
      </w:rPr>
    </w:lvl>
    <w:lvl w:ilvl="1" w:tplc="21984FC2" w:tentative="1">
      <w:start w:val="1"/>
      <w:numFmt w:val="bullet"/>
      <w:lvlText w:val="•"/>
      <w:lvlJc w:val="left"/>
      <w:pPr>
        <w:tabs>
          <w:tab w:val="num" w:pos="1440"/>
        </w:tabs>
        <w:ind w:left="1440" w:hanging="360"/>
      </w:pPr>
      <w:rPr>
        <w:rFonts w:ascii="Times New Roman" w:hAnsi="Times New Roman" w:hint="default"/>
      </w:rPr>
    </w:lvl>
    <w:lvl w:ilvl="2" w:tplc="567662EA" w:tentative="1">
      <w:start w:val="1"/>
      <w:numFmt w:val="bullet"/>
      <w:lvlText w:val="•"/>
      <w:lvlJc w:val="left"/>
      <w:pPr>
        <w:tabs>
          <w:tab w:val="num" w:pos="2160"/>
        </w:tabs>
        <w:ind w:left="2160" w:hanging="360"/>
      </w:pPr>
      <w:rPr>
        <w:rFonts w:ascii="Times New Roman" w:hAnsi="Times New Roman" w:hint="default"/>
      </w:rPr>
    </w:lvl>
    <w:lvl w:ilvl="3" w:tplc="315635DA" w:tentative="1">
      <w:start w:val="1"/>
      <w:numFmt w:val="bullet"/>
      <w:lvlText w:val="•"/>
      <w:lvlJc w:val="left"/>
      <w:pPr>
        <w:tabs>
          <w:tab w:val="num" w:pos="2880"/>
        </w:tabs>
        <w:ind w:left="2880" w:hanging="360"/>
      </w:pPr>
      <w:rPr>
        <w:rFonts w:ascii="Times New Roman" w:hAnsi="Times New Roman" w:hint="default"/>
      </w:rPr>
    </w:lvl>
    <w:lvl w:ilvl="4" w:tplc="58402102" w:tentative="1">
      <w:start w:val="1"/>
      <w:numFmt w:val="bullet"/>
      <w:lvlText w:val="•"/>
      <w:lvlJc w:val="left"/>
      <w:pPr>
        <w:tabs>
          <w:tab w:val="num" w:pos="3600"/>
        </w:tabs>
        <w:ind w:left="3600" w:hanging="360"/>
      </w:pPr>
      <w:rPr>
        <w:rFonts w:ascii="Times New Roman" w:hAnsi="Times New Roman" w:hint="default"/>
      </w:rPr>
    </w:lvl>
    <w:lvl w:ilvl="5" w:tplc="B5B43F08" w:tentative="1">
      <w:start w:val="1"/>
      <w:numFmt w:val="bullet"/>
      <w:lvlText w:val="•"/>
      <w:lvlJc w:val="left"/>
      <w:pPr>
        <w:tabs>
          <w:tab w:val="num" w:pos="4320"/>
        </w:tabs>
        <w:ind w:left="4320" w:hanging="360"/>
      </w:pPr>
      <w:rPr>
        <w:rFonts w:ascii="Times New Roman" w:hAnsi="Times New Roman" w:hint="default"/>
      </w:rPr>
    </w:lvl>
    <w:lvl w:ilvl="6" w:tplc="9948F0D2" w:tentative="1">
      <w:start w:val="1"/>
      <w:numFmt w:val="bullet"/>
      <w:lvlText w:val="•"/>
      <w:lvlJc w:val="left"/>
      <w:pPr>
        <w:tabs>
          <w:tab w:val="num" w:pos="5040"/>
        </w:tabs>
        <w:ind w:left="5040" w:hanging="360"/>
      </w:pPr>
      <w:rPr>
        <w:rFonts w:ascii="Times New Roman" w:hAnsi="Times New Roman" w:hint="default"/>
      </w:rPr>
    </w:lvl>
    <w:lvl w:ilvl="7" w:tplc="336C155E" w:tentative="1">
      <w:start w:val="1"/>
      <w:numFmt w:val="bullet"/>
      <w:lvlText w:val="•"/>
      <w:lvlJc w:val="left"/>
      <w:pPr>
        <w:tabs>
          <w:tab w:val="num" w:pos="5760"/>
        </w:tabs>
        <w:ind w:left="5760" w:hanging="360"/>
      </w:pPr>
      <w:rPr>
        <w:rFonts w:ascii="Times New Roman" w:hAnsi="Times New Roman" w:hint="default"/>
      </w:rPr>
    </w:lvl>
    <w:lvl w:ilvl="8" w:tplc="40487EF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5CB71113"/>
    <w:multiLevelType w:val="hybridMultilevel"/>
    <w:tmpl w:val="63F4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B718CE"/>
    <w:multiLevelType w:val="multilevel"/>
    <w:tmpl w:val="DFB6CF5A"/>
    <w:lvl w:ilvl="0">
      <w:start w:val="1"/>
      <w:numFmt w:val="decimal"/>
      <w:lvlText w:val="%1."/>
      <w:lvlJc w:val="left"/>
      <w:pPr>
        <w:ind w:left="360" w:hanging="360"/>
      </w:pPr>
      <w:rPr>
        <w:rFonts w:ascii="Arial" w:hAnsi="Arial" w:cs="Arial" w:hint="default"/>
        <w:b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5D710D7F"/>
    <w:multiLevelType w:val="multilevel"/>
    <w:tmpl w:val="0E4CECEE"/>
    <w:lvl w:ilvl="0">
      <w:start w:val="1"/>
      <w:numFmt w:val="decimal"/>
      <w:lvlText w:val="%1)"/>
      <w:lvlJc w:val="left"/>
      <w:pPr>
        <w:ind w:left="360" w:hanging="360"/>
      </w:p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EA659B2"/>
    <w:multiLevelType w:val="hybridMultilevel"/>
    <w:tmpl w:val="B1325A72"/>
    <w:lvl w:ilvl="0" w:tplc="B0BA46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ECE506E"/>
    <w:multiLevelType w:val="hybridMultilevel"/>
    <w:tmpl w:val="6EFAE4F8"/>
    <w:lvl w:ilvl="0" w:tplc="458C70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153CF5"/>
    <w:multiLevelType w:val="hybridMultilevel"/>
    <w:tmpl w:val="F95CD9F8"/>
    <w:lvl w:ilvl="0" w:tplc="5364B2B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8" w15:restartNumberingAfterBreak="0">
    <w:nsid w:val="64875819"/>
    <w:multiLevelType w:val="hybridMultilevel"/>
    <w:tmpl w:val="1F56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470F81"/>
    <w:multiLevelType w:val="multilevel"/>
    <w:tmpl w:val="0809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0" w15:restartNumberingAfterBreak="0">
    <w:nsid w:val="6E1C05ED"/>
    <w:multiLevelType w:val="hybridMultilevel"/>
    <w:tmpl w:val="19B802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15:restartNumberingAfterBreak="0">
    <w:nsid w:val="714D5722"/>
    <w:multiLevelType w:val="hybridMultilevel"/>
    <w:tmpl w:val="4E14DA26"/>
    <w:lvl w:ilvl="0" w:tplc="94667698">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1A6380E"/>
    <w:multiLevelType w:val="hybridMultilevel"/>
    <w:tmpl w:val="AF527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2737FF0"/>
    <w:multiLevelType w:val="multilevel"/>
    <w:tmpl w:val="F5DA419E"/>
    <w:lvl w:ilvl="0">
      <w:start w:val="1"/>
      <w:numFmt w:val="decimal"/>
      <w:lvlText w:val="%1."/>
      <w:lvlJc w:val="left"/>
      <w:pPr>
        <w:tabs>
          <w:tab w:val="num" w:pos="644"/>
        </w:tabs>
        <w:ind w:left="644" w:hanging="360"/>
      </w:pPr>
      <w:rPr>
        <w:rFonts w:ascii="Arial" w:hAnsi="Arial" w:cs="Arial" w:hint="default"/>
        <w:b w:val="0"/>
        <w:color w:val="auto"/>
      </w:rPr>
    </w:lvl>
    <w:lvl w:ilvl="1">
      <w:start w:val="2"/>
      <w:numFmt w:val="decimal"/>
      <w:isLgl/>
      <w:lvlText w:val="%1.%2"/>
      <w:lvlJc w:val="left"/>
      <w:pPr>
        <w:ind w:left="720" w:hanging="360"/>
      </w:pPr>
      <w:rPr>
        <w:rFonts w:ascii="Arial" w:hAnsi="Arial" w:cs="Arial" w:hint="default"/>
        <w:color w:val="auto"/>
        <w:sz w:val="22"/>
        <w:szCs w:val="22"/>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4" w15:restartNumberingAfterBreak="0">
    <w:nsid w:val="763F29FB"/>
    <w:multiLevelType w:val="hybridMultilevel"/>
    <w:tmpl w:val="7A0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8E77DE"/>
    <w:multiLevelType w:val="multilevel"/>
    <w:tmpl w:val="9BB04B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6B676DE"/>
    <w:multiLevelType w:val="multilevel"/>
    <w:tmpl w:val="E0607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7874A37"/>
    <w:multiLevelType w:val="hybridMultilevel"/>
    <w:tmpl w:val="EBB8A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860474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A1B2ED1"/>
    <w:multiLevelType w:val="multilevel"/>
    <w:tmpl w:val="85EC0DB8"/>
    <w:lvl w:ilvl="0">
      <w:start w:val="9"/>
      <w:numFmt w:val="decimal"/>
      <w:lvlText w:val="%1"/>
      <w:lvlJc w:val="left"/>
      <w:pPr>
        <w:ind w:left="360" w:hanging="360"/>
      </w:pPr>
      <w:rPr>
        <w:rFonts w:hint="default"/>
      </w:rPr>
    </w:lvl>
    <w:lvl w:ilvl="1">
      <w:start w:val="2"/>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D26DC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1" w15:restartNumberingAfterBreak="0">
    <w:nsid w:val="7C284DED"/>
    <w:multiLevelType w:val="hybridMultilevel"/>
    <w:tmpl w:val="747ADBE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DD0F17"/>
    <w:multiLevelType w:val="hybridMultilevel"/>
    <w:tmpl w:val="924E31CC"/>
    <w:lvl w:ilvl="0" w:tplc="D056FFC0">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30"/>
  </w:num>
  <w:num w:numId="4">
    <w:abstractNumId w:val="0"/>
  </w:num>
  <w:num w:numId="5">
    <w:abstractNumId w:val="12"/>
  </w:num>
  <w:num w:numId="6">
    <w:abstractNumId w:val="53"/>
  </w:num>
  <w:num w:numId="7">
    <w:abstractNumId w:val="29"/>
  </w:num>
  <w:num w:numId="8">
    <w:abstractNumId w:val="43"/>
  </w:num>
  <w:num w:numId="9">
    <w:abstractNumId w:val="32"/>
  </w:num>
  <w:num w:numId="10">
    <w:abstractNumId w:val="44"/>
  </w:num>
  <w:num w:numId="11">
    <w:abstractNumId w:val="51"/>
  </w:num>
  <w:num w:numId="12">
    <w:abstractNumId w:val="5"/>
  </w:num>
  <w:num w:numId="13">
    <w:abstractNumId w:val="16"/>
  </w:num>
  <w:num w:numId="14">
    <w:abstractNumId w:val="27"/>
  </w:num>
  <w:num w:numId="15">
    <w:abstractNumId w:val="34"/>
  </w:num>
  <w:num w:numId="16">
    <w:abstractNumId w:val="9"/>
  </w:num>
  <w:num w:numId="17">
    <w:abstractNumId w:val="11"/>
  </w:num>
  <w:num w:numId="18">
    <w:abstractNumId w:val="35"/>
  </w:num>
  <w:num w:numId="19">
    <w:abstractNumId w:val="62"/>
  </w:num>
  <w:num w:numId="20">
    <w:abstractNumId w:val="19"/>
  </w:num>
  <w:num w:numId="21">
    <w:abstractNumId w:val="2"/>
    <w:lvlOverride w:ilvl="0">
      <w:startOverride w:val="1"/>
    </w:lvlOverride>
  </w:num>
  <w:num w:numId="22">
    <w:abstractNumId w:val="42"/>
  </w:num>
  <w:num w:numId="23">
    <w:abstractNumId w:val="31"/>
  </w:num>
  <w:num w:numId="24">
    <w:abstractNumId w:val="15"/>
  </w:num>
  <w:num w:numId="25">
    <w:abstractNumId w:val="13"/>
  </w:num>
  <w:num w:numId="26">
    <w:abstractNumId w:val="41"/>
  </w:num>
  <w:num w:numId="27">
    <w:abstractNumId w:val="57"/>
  </w:num>
  <w:num w:numId="28">
    <w:abstractNumId w:val="17"/>
  </w:num>
  <w:num w:numId="29">
    <w:abstractNumId w:val="24"/>
  </w:num>
  <w:num w:numId="30">
    <w:abstractNumId w:val="7"/>
  </w:num>
  <w:num w:numId="31">
    <w:abstractNumId w:val="26"/>
  </w:num>
  <w:num w:numId="32">
    <w:abstractNumId w:val="61"/>
  </w:num>
  <w:num w:numId="33">
    <w:abstractNumId w:val="18"/>
  </w:num>
  <w:num w:numId="34">
    <w:abstractNumId w:val="60"/>
  </w:num>
  <w:num w:numId="35">
    <w:abstractNumId w:val="49"/>
  </w:num>
  <w:num w:numId="36">
    <w:abstractNumId w:val="58"/>
  </w:num>
  <w:num w:numId="37">
    <w:abstractNumId w:val="4"/>
  </w:num>
  <w:num w:numId="38">
    <w:abstractNumId w:val="40"/>
  </w:num>
  <w:num w:numId="39">
    <w:abstractNumId w:val="38"/>
  </w:num>
  <w:num w:numId="40">
    <w:abstractNumId w:val="6"/>
  </w:num>
  <w:num w:numId="41">
    <w:abstractNumId w:val="47"/>
  </w:num>
  <w:num w:numId="42">
    <w:abstractNumId w:val="46"/>
  </w:num>
  <w:num w:numId="43">
    <w:abstractNumId w:val="39"/>
  </w:num>
  <w:num w:numId="44">
    <w:abstractNumId w:val="59"/>
  </w:num>
  <w:num w:numId="45">
    <w:abstractNumId w:val="50"/>
  </w:num>
  <w:num w:numId="46">
    <w:abstractNumId w:val="3"/>
  </w:num>
  <w:num w:numId="47">
    <w:abstractNumId w:val="22"/>
  </w:num>
  <w:num w:numId="48">
    <w:abstractNumId w:val="36"/>
  </w:num>
  <w:num w:numId="49">
    <w:abstractNumId w:val="52"/>
  </w:num>
  <w:num w:numId="50">
    <w:abstractNumId w:val="37"/>
  </w:num>
  <w:num w:numId="51">
    <w:abstractNumId w:val="23"/>
  </w:num>
  <w:num w:numId="52">
    <w:abstractNumId w:val="21"/>
  </w:num>
  <w:num w:numId="53">
    <w:abstractNumId w:val="56"/>
  </w:num>
  <w:num w:numId="54">
    <w:abstractNumId w:val="54"/>
  </w:num>
  <w:num w:numId="55">
    <w:abstractNumId w:val="25"/>
  </w:num>
  <w:num w:numId="56">
    <w:abstractNumId w:val="55"/>
  </w:num>
  <w:num w:numId="57">
    <w:abstractNumId w:val="28"/>
  </w:num>
  <w:num w:numId="58">
    <w:abstractNumId w:val="45"/>
  </w:num>
  <w:num w:numId="59">
    <w:abstractNumId w:val="48"/>
  </w:num>
  <w:num w:numId="60">
    <w:abstractNumId w:val="33"/>
  </w:num>
  <w:num w:numId="61">
    <w:abstractNumId w:val="14"/>
  </w:num>
  <w:num w:numId="62">
    <w:abstractNumId w:val="20"/>
  </w:num>
  <w:num w:numId="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10AF"/>
    <w:rsid w:val="000158C4"/>
    <w:rsid w:val="00016DD3"/>
    <w:rsid w:val="00025DED"/>
    <w:rsid w:val="00026264"/>
    <w:rsid w:val="00026900"/>
    <w:rsid w:val="0003390B"/>
    <w:rsid w:val="00042C33"/>
    <w:rsid w:val="00051EBF"/>
    <w:rsid w:val="00054E12"/>
    <w:rsid w:val="0006161F"/>
    <w:rsid w:val="00062738"/>
    <w:rsid w:val="0008275A"/>
    <w:rsid w:val="000905CF"/>
    <w:rsid w:val="00092CCA"/>
    <w:rsid w:val="000959AC"/>
    <w:rsid w:val="00095DD7"/>
    <w:rsid w:val="000960A8"/>
    <w:rsid w:val="00097A03"/>
    <w:rsid w:val="000A0DC2"/>
    <w:rsid w:val="000A233B"/>
    <w:rsid w:val="000B2310"/>
    <w:rsid w:val="000B5251"/>
    <w:rsid w:val="000C22A5"/>
    <w:rsid w:val="000C44B8"/>
    <w:rsid w:val="000D0B6A"/>
    <w:rsid w:val="000D4924"/>
    <w:rsid w:val="000E0139"/>
    <w:rsid w:val="000E10FE"/>
    <w:rsid w:val="000E36F5"/>
    <w:rsid w:val="000E45D7"/>
    <w:rsid w:val="000F07D6"/>
    <w:rsid w:val="000F1908"/>
    <w:rsid w:val="000F2C8A"/>
    <w:rsid w:val="000F3920"/>
    <w:rsid w:val="000F4187"/>
    <w:rsid w:val="000F448A"/>
    <w:rsid w:val="000F518B"/>
    <w:rsid w:val="000F5DCD"/>
    <w:rsid w:val="00101E9B"/>
    <w:rsid w:val="0010251D"/>
    <w:rsid w:val="00103F6E"/>
    <w:rsid w:val="001052B9"/>
    <w:rsid w:val="00107A09"/>
    <w:rsid w:val="00107C6C"/>
    <w:rsid w:val="001152C8"/>
    <w:rsid w:val="00122EC9"/>
    <w:rsid w:val="001257E2"/>
    <w:rsid w:val="0014332E"/>
    <w:rsid w:val="00147A15"/>
    <w:rsid w:val="00147C7F"/>
    <w:rsid w:val="00150900"/>
    <w:rsid w:val="0015102E"/>
    <w:rsid w:val="001515FB"/>
    <w:rsid w:val="0015418C"/>
    <w:rsid w:val="001544DD"/>
    <w:rsid w:val="00156D63"/>
    <w:rsid w:val="0018060C"/>
    <w:rsid w:val="001830ED"/>
    <w:rsid w:val="00184E1D"/>
    <w:rsid w:val="001915FF"/>
    <w:rsid w:val="001938D6"/>
    <w:rsid w:val="001B3B46"/>
    <w:rsid w:val="001B7ACD"/>
    <w:rsid w:val="001C3385"/>
    <w:rsid w:val="001C3A78"/>
    <w:rsid w:val="001C42B7"/>
    <w:rsid w:val="001C546E"/>
    <w:rsid w:val="001C5A88"/>
    <w:rsid w:val="001C5DA2"/>
    <w:rsid w:val="001C5E49"/>
    <w:rsid w:val="001C6249"/>
    <w:rsid w:val="001D0F63"/>
    <w:rsid w:val="001E11E0"/>
    <w:rsid w:val="001E477A"/>
    <w:rsid w:val="001E4D5C"/>
    <w:rsid w:val="001E6A34"/>
    <w:rsid w:val="001F1AB4"/>
    <w:rsid w:val="00200001"/>
    <w:rsid w:val="00216F7C"/>
    <w:rsid w:val="002221BD"/>
    <w:rsid w:val="0022588B"/>
    <w:rsid w:val="0023415B"/>
    <w:rsid w:val="00247EC3"/>
    <w:rsid w:val="00250C42"/>
    <w:rsid w:val="00251892"/>
    <w:rsid w:val="0025591B"/>
    <w:rsid w:val="002727EC"/>
    <w:rsid w:val="00275CB3"/>
    <w:rsid w:val="00281EFE"/>
    <w:rsid w:val="002820A5"/>
    <w:rsid w:val="00283674"/>
    <w:rsid w:val="002850BE"/>
    <w:rsid w:val="00285ADC"/>
    <w:rsid w:val="00287AE5"/>
    <w:rsid w:val="002A5B83"/>
    <w:rsid w:val="002A5F90"/>
    <w:rsid w:val="002B2CFE"/>
    <w:rsid w:val="002B421F"/>
    <w:rsid w:val="002B6606"/>
    <w:rsid w:val="002C0446"/>
    <w:rsid w:val="002C3BD6"/>
    <w:rsid w:val="002C41A7"/>
    <w:rsid w:val="002C6C85"/>
    <w:rsid w:val="002C6FE8"/>
    <w:rsid w:val="002D635E"/>
    <w:rsid w:val="002E1752"/>
    <w:rsid w:val="002E4443"/>
    <w:rsid w:val="002E4FF4"/>
    <w:rsid w:val="002F2622"/>
    <w:rsid w:val="002F5C5E"/>
    <w:rsid w:val="0030140D"/>
    <w:rsid w:val="00304DF4"/>
    <w:rsid w:val="00305D42"/>
    <w:rsid w:val="00311F61"/>
    <w:rsid w:val="00311F78"/>
    <w:rsid w:val="00312D99"/>
    <w:rsid w:val="00312FA8"/>
    <w:rsid w:val="0032183C"/>
    <w:rsid w:val="0032692E"/>
    <w:rsid w:val="00331258"/>
    <w:rsid w:val="0033404A"/>
    <w:rsid w:val="00335E9A"/>
    <w:rsid w:val="00342AB1"/>
    <w:rsid w:val="00345C71"/>
    <w:rsid w:val="0035045E"/>
    <w:rsid w:val="00357455"/>
    <w:rsid w:val="00364F6F"/>
    <w:rsid w:val="00372049"/>
    <w:rsid w:val="0037251E"/>
    <w:rsid w:val="003739D0"/>
    <w:rsid w:val="00381D68"/>
    <w:rsid w:val="00386AAD"/>
    <w:rsid w:val="003902A2"/>
    <w:rsid w:val="00397ABC"/>
    <w:rsid w:val="003A1B3F"/>
    <w:rsid w:val="003A23D3"/>
    <w:rsid w:val="003A2919"/>
    <w:rsid w:val="003B1C55"/>
    <w:rsid w:val="003B1E6D"/>
    <w:rsid w:val="003B2585"/>
    <w:rsid w:val="003B2AC7"/>
    <w:rsid w:val="003B3A65"/>
    <w:rsid w:val="003B3C22"/>
    <w:rsid w:val="003B4747"/>
    <w:rsid w:val="003B67A4"/>
    <w:rsid w:val="003C0D40"/>
    <w:rsid w:val="003C2BC1"/>
    <w:rsid w:val="003C2EFC"/>
    <w:rsid w:val="003C36EB"/>
    <w:rsid w:val="003C5DCF"/>
    <w:rsid w:val="003C6706"/>
    <w:rsid w:val="003D104E"/>
    <w:rsid w:val="003E33E6"/>
    <w:rsid w:val="003E6A06"/>
    <w:rsid w:val="003F5603"/>
    <w:rsid w:val="00405D4A"/>
    <w:rsid w:val="00414A91"/>
    <w:rsid w:val="004218EA"/>
    <w:rsid w:val="004234E7"/>
    <w:rsid w:val="004236AF"/>
    <w:rsid w:val="00426588"/>
    <w:rsid w:val="0042676D"/>
    <w:rsid w:val="004354B2"/>
    <w:rsid w:val="00442C46"/>
    <w:rsid w:val="00461FE0"/>
    <w:rsid w:val="00474DA8"/>
    <w:rsid w:val="00475A44"/>
    <w:rsid w:val="0047741D"/>
    <w:rsid w:val="00497F07"/>
    <w:rsid w:val="004A45D4"/>
    <w:rsid w:val="004A4C78"/>
    <w:rsid w:val="004A52CD"/>
    <w:rsid w:val="004B0539"/>
    <w:rsid w:val="004B3517"/>
    <w:rsid w:val="004B54AC"/>
    <w:rsid w:val="004B6ECC"/>
    <w:rsid w:val="004C02BB"/>
    <w:rsid w:val="004C06A8"/>
    <w:rsid w:val="004C598E"/>
    <w:rsid w:val="004C743F"/>
    <w:rsid w:val="004D0A39"/>
    <w:rsid w:val="004D11E9"/>
    <w:rsid w:val="004D53BD"/>
    <w:rsid w:val="004D7260"/>
    <w:rsid w:val="004E25DE"/>
    <w:rsid w:val="004E54E0"/>
    <w:rsid w:val="004F23B3"/>
    <w:rsid w:val="004F35C3"/>
    <w:rsid w:val="004F3E29"/>
    <w:rsid w:val="005041BB"/>
    <w:rsid w:val="005129AD"/>
    <w:rsid w:val="005156C0"/>
    <w:rsid w:val="00515D1B"/>
    <w:rsid w:val="00516751"/>
    <w:rsid w:val="005171D3"/>
    <w:rsid w:val="00521C9E"/>
    <w:rsid w:val="005222CD"/>
    <w:rsid w:val="00525728"/>
    <w:rsid w:val="00533345"/>
    <w:rsid w:val="00533525"/>
    <w:rsid w:val="005465BD"/>
    <w:rsid w:val="00547120"/>
    <w:rsid w:val="00547481"/>
    <w:rsid w:val="00551A34"/>
    <w:rsid w:val="0055326D"/>
    <w:rsid w:val="00555059"/>
    <w:rsid w:val="00555962"/>
    <w:rsid w:val="00571EB7"/>
    <w:rsid w:val="00576A82"/>
    <w:rsid w:val="00577A58"/>
    <w:rsid w:val="0059200D"/>
    <w:rsid w:val="005925CF"/>
    <w:rsid w:val="00595826"/>
    <w:rsid w:val="005A26AD"/>
    <w:rsid w:val="005A4079"/>
    <w:rsid w:val="005B0C36"/>
    <w:rsid w:val="005B6390"/>
    <w:rsid w:val="005D4F59"/>
    <w:rsid w:val="005D5A99"/>
    <w:rsid w:val="005E4D98"/>
    <w:rsid w:val="005E7875"/>
    <w:rsid w:val="005F511C"/>
    <w:rsid w:val="005F7E6E"/>
    <w:rsid w:val="0060374B"/>
    <w:rsid w:val="006174FE"/>
    <w:rsid w:val="00620E4A"/>
    <w:rsid w:val="00621229"/>
    <w:rsid w:val="00625355"/>
    <w:rsid w:val="006268A3"/>
    <w:rsid w:val="00630F86"/>
    <w:rsid w:val="00630FF5"/>
    <w:rsid w:val="00633396"/>
    <w:rsid w:val="00641FAF"/>
    <w:rsid w:val="00645A0B"/>
    <w:rsid w:val="00650CB5"/>
    <w:rsid w:val="006555E6"/>
    <w:rsid w:val="00660D3D"/>
    <w:rsid w:val="006616B2"/>
    <w:rsid w:val="00661B9F"/>
    <w:rsid w:val="00663667"/>
    <w:rsid w:val="006641B5"/>
    <w:rsid w:val="00673F93"/>
    <w:rsid w:val="00680096"/>
    <w:rsid w:val="006879CA"/>
    <w:rsid w:val="00687CFC"/>
    <w:rsid w:val="006A463B"/>
    <w:rsid w:val="006A5FBD"/>
    <w:rsid w:val="006B645E"/>
    <w:rsid w:val="006B7116"/>
    <w:rsid w:val="006C04C1"/>
    <w:rsid w:val="006C209A"/>
    <w:rsid w:val="006C46AE"/>
    <w:rsid w:val="006C6756"/>
    <w:rsid w:val="006D2A2D"/>
    <w:rsid w:val="006D4926"/>
    <w:rsid w:val="006E09FB"/>
    <w:rsid w:val="006E20CD"/>
    <w:rsid w:val="006F100A"/>
    <w:rsid w:val="006F2214"/>
    <w:rsid w:val="006F5894"/>
    <w:rsid w:val="006F68BA"/>
    <w:rsid w:val="006F76A3"/>
    <w:rsid w:val="00700150"/>
    <w:rsid w:val="00701359"/>
    <w:rsid w:val="00707E99"/>
    <w:rsid w:val="00712E3F"/>
    <w:rsid w:val="00713C5E"/>
    <w:rsid w:val="00716B6A"/>
    <w:rsid w:val="00717EB0"/>
    <w:rsid w:val="00722ABE"/>
    <w:rsid w:val="00733663"/>
    <w:rsid w:val="007342BC"/>
    <w:rsid w:val="007343E5"/>
    <w:rsid w:val="0074139B"/>
    <w:rsid w:val="007435F4"/>
    <w:rsid w:val="0074559F"/>
    <w:rsid w:val="00745F9F"/>
    <w:rsid w:val="00746F31"/>
    <w:rsid w:val="007501C8"/>
    <w:rsid w:val="00752562"/>
    <w:rsid w:val="00760EC8"/>
    <w:rsid w:val="00772B9C"/>
    <w:rsid w:val="00775729"/>
    <w:rsid w:val="00775D75"/>
    <w:rsid w:val="00777093"/>
    <w:rsid w:val="0078263A"/>
    <w:rsid w:val="00782C9D"/>
    <w:rsid w:val="00787917"/>
    <w:rsid w:val="0079052C"/>
    <w:rsid w:val="00791C4E"/>
    <w:rsid w:val="00792A2B"/>
    <w:rsid w:val="00792B87"/>
    <w:rsid w:val="00794E7E"/>
    <w:rsid w:val="007A3A14"/>
    <w:rsid w:val="007A7A04"/>
    <w:rsid w:val="007B78B3"/>
    <w:rsid w:val="007C161D"/>
    <w:rsid w:val="007C7B0A"/>
    <w:rsid w:val="007D29A1"/>
    <w:rsid w:val="007D4082"/>
    <w:rsid w:val="007D4DF1"/>
    <w:rsid w:val="007E43C4"/>
    <w:rsid w:val="007E4679"/>
    <w:rsid w:val="007E56AC"/>
    <w:rsid w:val="007E74C4"/>
    <w:rsid w:val="007E770C"/>
    <w:rsid w:val="007F049E"/>
    <w:rsid w:val="007F5F29"/>
    <w:rsid w:val="008012F0"/>
    <w:rsid w:val="00814F13"/>
    <w:rsid w:val="008256FF"/>
    <w:rsid w:val="00832DCE"/>
    <w:rsid w:val="0083651E"/>
    <w:rsid w:val="00841448"/>
    <w:rsid w:val="008436B0"/>
    <w:rsid w:val="00856821"/>
    <w:rsid w:val="00862EB8"/>
    <w:rsid w:val="00864D08"/>
    <w:rsid w:val="00872D72"/>
    <w:rsid w:val="0087676B"/>
    <w:rsid w:val="0087763A"/>
    <w:rsid w:val="0088309A"/>
    <w:rsid w:val="00893AD2"/>
    <w:rsid w:val="008A2F6B"/>
    <w:rsid w:val="008A42E3"/>
    <w:rsid w:val="008A4F66"/>
    <w:rsid w:val="008A77AB"/>
    <w:rsid w:val="008B41C5"/>
    <w:rsid w:val="008B70D2"/>
    <w:rsid w:val="008C3B1A"/>
    <w:rsid w:val="008C3B42"/>
    <w:rsid w:val="008C5420"/>
    <w:rsid w:val="008D519B"/>
    <w:rsid w:val="008D623F"/>
    <w:rsid w:val="008E03C3"/>
    <w:rsid w:val="008E5D72"/>
    <w:rsid w:val="008F184B"/>
    <w:rsid w:val="008F3778"/>
    <w:rsid w:val="008F4B91"/>
    <w:rsid w:val="00902C6C"/>
    <w:rsid w:val="0090408C"/>
    <w:rsid w:val="0090542C"/>
    <w:rsid w:val="00906C23"/>
    <w:rsid w:val="00911198"/>
    <w:rsid w:val="009279C5"/>
    <w:rsid w:val="009350CB"/>
    <w:rsid w:val="00935CFF"/>
    <w:rsid w:val="0093680A"/>
    <w:rsid w:val="009410B3"/>
    <w:rsid w:val="0094732B"/>
    <w:rsid w:val="009538AE"/>
    <w:rsid w:val="009548D5"/>
    <w:rsid w:val="009575A6"/>
    <w:rsid w:val="00975B69"/>
    <w:rsid w:val="00980267"/>
    <w:rsid w:val="00983020"/>
    <w:rsid w:val="00983CD5"/>
    <w:rsid w:val="00985653"/>
    <w:rsid w:val="00985917"/>
    <w:rsid w:val="00991A04"/>
    <w:rsid w:val="00992E79"/>
    <w:rsid w:val="009930FF"/>
    <w:rsid w:val="00993485"/>
    <w:rsid w:val="009A201E"/>
    <w:rsid w:val="009A6261"/>
    <w:rsid w:val="009A6710"/>
    <w:rsid w:val="009A714A"/>
    <w:rsid w:val="009B03FE"/>
    <w:rsid w:val="009B077F"/>
    <w:rsid w:val="009B5A53"/>
    <w:rsid w:val="009B6126"/>
    <w:rsid w:val="009B7C5B"/>
    <w:rsid w:val="009C1143"/>
    <w:rsid w:val="009C1D22"/>
    <w:rsid w:val="009C3F68"/>
    <w:rsid w:val="009C71B9"/>
    <w:rsid w:val="009D0575"/>
    <w:rsid w:val="009D543D"/>
    <w:rsid w:val="009D7CF8"/>
    <w:rsid w:val="009E48E0"/>
    <w:rsid w:val="009F7748"/>
    <w:rsid w:val="00A02A25"/>
    <w:rsid w:val="00A05B29"/>
    <w:rsid w:val="00A07C91"/>
    <w:rsid w:val="00A10B2C"/>
    <w:rsid w:val="00A1406A"/>
    <w:rsid w:val="00A228A7"/>
    <w:rsid w:val="00A22D02"/>
    <w:rsid w:val="00A30426"/>
    <w:rsid w:val="00A331CF"/>
    <w:rsid w:val="00A334F2"/>
    <w:rsid w:val="00A45392"/>
    <w:rsid w:val="00A4702E"/>
    <w:rsid w:val="00A50754"/>
    <w:rsid w:val="00A56681"/>
    <w:rsid w:val="00A572D8"/>
    <w:rsid w:val="00A62202"/>
    <w:rsid w:val="00A76482"/>
    <w:rsid w:val="00A77EEA"/>
    <w:rsid w:val="00A82DF0"/>
    <w:rsid w:val="00A90ABA"/>
    <w:rsid w:val="00A92451"/>
    <w:rsid w:val="00A92BA6"/>
    <w:rsid w:val="00A94E4F"/>
    <w:rsid w:val="00A95791"/>
    <w:rsid w:val="00AB0598"/>
    <w:rsid w:val="00AB183A"/>
    <w:rsid w:val="00AB5D0E"/>
    <w:rsid w:val="00AB6B48"/>
    <w:rsid w:val="00AC065B"/>
    <w:rsid w:val="00AC4A99"/>
    <w:rsid w:val="00AD0723"/>
    <w:rsid w:val="00AD0DF4"/>
    <w:rsid w:val="00AE60EE"/>
    <w:rsid w:val="00AE6285"/>
    <w:rsid w:val="00AF74B1"/>
    <w:rsid w:val="00AF776B"/>
    <w:rsid w:val="00B00001"/>
    <w:rsid w:val="00B00C02"/>
    <w:rsid w:val="00B05511"/>
    <w:rsid w:val="00B05FE8"/>
    <w:rsid w:val="00B0785A"/>
    <w:rsid w:val="00B16CC5"/>
    <w:rsid w:val="00B1788B"/>
    <w:rsid w:val="00B2094C"/>
    <w:rsid w:val="00B22931"/>
    <w:rsid w:val="00B443DD"/>
    <w:rsid w:val="00B47247"/>
    <w:rsid w:val="00B47981"/>
    <w:rsid w:val="00B513A1"/>
    <w:rsid w:val="00B51DB8"/>
    <w:rsid w:val="00B527C1"/>
    <w:rsid w:val="00B55EF0"/>
    <w:rsid w:val="00B62D79"/>
    <w:rsid w:val="00B63810"/>
    <w:rsid w:val="00B70B91"/>
    <w:rsid w:val="00B70FEC"/>
    <w:rsid w:val="00B716F5"/>
    <w:rsid w:val="00B72A06"/>
    <w:rsid w:val="00B766C4"/>
    <w:rsid w:val="00B82D85"/>
    <w:rsid w:val="00B91977"/>
    <w:rsid w:val="00B92298"/>
    <w:rsid w:val="00B9339A"/>
    <w:rsid w:val="00BA01A0"/>
    <w:rsid w:val="00BA2606"/>
    <w:rsid w:val="00BB16B6"/>
    <w:rsid w:val="00BB5BC0"/>
    <w:rsid w:val="00BC6635"/>
    <w:rsid w:val="00BD0E72"/>
    <w:rsid w:val="00BD4993"/>
    <w:rsid w:val="00BE08CA"/>
    <w:rsid w:val="00BE2A3F"/>
    <w:rsid w:val="00BF14F0"/>
    <w:rsid w:val="00BF1EC9"/>
    <w:rsid w:val="00BF5EBB"/>
    <w:rsid w:val="00BF688E"/>
    <w:rsid w:val="00BF6DB4"/>
    <w:rsid w:val="00BF76FE"/>
    <w:rsid w:val="00C00043"/>
    <w:rsid w:val="00C022F9"/>
    <w:rsid w:val="00C04ADA"/>
    <w:rsid w:val="00C05BC0"/>
    <w:rsid w:val="00C209E3"/>
    <w:rsid w:val="00C228B1"/>
    <w:rsid w:val="00C30128"/>
    <w:rsid w:val="00C379BD"/>
    <w:rsid w:val="00C43B6B"/>
    <w:rsid w:val="00C47B27"/>
    <w:rsid w:val="00C508C8"/>
    <w:rsid w:val="00C50CD1"/>
    <w:rsid w:val="00C52450"/>
    <w:rsid w:val="00C53CC9"/>
    <w:rsid w:val="00C64ED1"/>
    <w:rsid w:val="00C65929"/>
    <w:rsid w:val="00C66218"/>
    <w:rsid w:val="00C66979"/>
    <w:rsid w:val="00C66BAA"/>
    <w:rsid w:val="00C80A09"/>
    <w:rsid w:val="00C903A0"/>
    <w:rsid w:val="00C903AC"/>
    <w:rsid w:val="00C922DE"/>
    <w:rsid w:val="00C94502"/>
    <w:rsid w:val="00C970E4"/>
    <w:rsid w:val="00CA3A24"/>
    <w:rsid w:val="00CB1505"/>
    <w:rsid w:val="00CB2155"/>
    <w:rsid w:val="00CB32DF"/>
    <w:rsid w:val="00CB5073"/>
    <w:rsid w:val="00CC3246"/>
    <w:rsid w:val="00CC3957"/>
    <w:rsid w:val="00CC5434"/>
    <w:rsid w:val="00CD715B"/>
    <w:rsid w:val="00CE230C"/>
    <w:rsid w:val="00CE3DA1"/>
    <w:rsid w:val="00CE4482"/>
    <w:rsid w:val="00CE49D2"/>
    <w:rsid w:val="00CF1C8A"/>
    <w:rsid w:val="00CF230A"/>
    <w:rsid w:val="00CF31F4"/>
    <w:rsid w:val="00CF6B60"/>
    <w:rsid w:val="00D03328"/>
    <w:rsid w:val="00D07113"/>
    <w:rsid w:val="00D12B74"/>
    <w:rsid w:val="00D14BBD"/>
    <w:rsid w:val="00D16966"/>
    <w:rsid w:val="00D16E98"/>
    <w:rsid w:val="00D20C5C"/>
    <w:rsid w:val="00D21011"/>
    <w:rsid w:val="00D23A3D"/>
    <w:rsid w:val="00D23B41"/>
    <w:rsid w:val="00D3412B"/>
    <w:rsid w:val="00D341CC"/>
    <w:rsid w:val="00D36638"/>
    <w:rsid w:val="00D37BAE"/>
    <w:rsid w:val="00D40CDC"/>
    <w:rsid w:val="00D45AE7"/>
    <w:rsid w:val="00D47117"/>
    <w:rsid w:val="00D50202"/>
    <w:rsid w:val="00D50D60"/>
    <w:rsid w:val="00D52CA0"/>
    <w:rsid w:val="00D53BB6"/>
    <w:rsid w:val="00D677EF"/>
    <w:rsid w:val="00D7343A"/>
    <w:rsid w:val="00D772AB"/>
    <w:rsid w:val="00D83BF0"/>
    <w:rsid w:val="00D84F86"/>
    <w:rsid w:val="00D867B4"/>
    <w:rsid w:val="00D87819"/>
    <w:rsid w:val="00D90470"/>
    <w:rsid w:val="00D90A00"/>
    <w:rsid w:val="00D91845"/>
    <w:rsid w:val="00D93413"/>
    <w:rsid w:val="00D9371C"/>
    <w:rsid w:val="00D94250"/>
    <w:rsid w:val="00DA606F"/>
    <w:rsid w:val="00DA764D"/>
    <w:rsid w:val="00DB3FD0"/>
    <w:rsid w:val="00DB4AF0"/>
    <w:rsid w:val="00DB5E2B"/>
    <w:rsid w:val="00DC0701"/>
    <w:rsid w:val="00DC2DEE"/>
    <w:rsid w:val="00DC6F40"/>
    <w:rsid w:val="00DD000C"/>
    <w:rsid w:val="00DD1BC4"/>
    <w:rsid w:val="00DE5E12"/>
    <w:rsid w:val="00DF0088"/>
    <w:rsid w:val="00DF5918"/>
    <w:rsid w:val="00E0306E"/>
    <w:rsid w:val="00E03E70"/>
    <w:rsid w:val="00E03E99"/>
    <w:rsid w:val="00E2196F"/>
    <w:rsid w:val="00E2276E"/>
    <w:rsid w:val="00E243A8"/>
    <w:rsid w:val="00E25673"/>
    <w:rsid w:val="00E2715C"/>
    <w:rsid w:val="00E32AA6"/>
    <w:rsid w:val="00E37353"/>
    <w:rsid w:val="00E3752F"/>
    <w:rsid w:val="00E37B7D"/>
    <w:rsid w:val="00E41950"/>
    <w:rsid w:val="00E46882"/>
    <w:rsid w:val="00E51C3E"/>
    <w:rsid w:val="00E569CB"/>
    <w:rsid w:val="00E577A2"/>
    <w:rsid w:val="00E604BC"/>
    <w:rsid w:val="00E60A53"/>
    <w:rsid w:val="00E63940"/>
    <w:rsid w:val="00E72B76"/>
    <w:rsid w:val="00E733A5"/>
    <w:rsid w:val="00E753EC"/>
    <w:rsid w:val="00E77E33"/>
    <w:rsid w:val="00E824AA"/>
    <w:rsid w:val="00E831C7"/>
    <w:rsid w:val="00E84459"/>
    <w:rsid w:val="00E930DD"/>
    <w:rsid w:val="00E94470"/>
    <w:rsid w:val="00E971A2"/>
    <w:rsid w:val="00EA1044"/>
    <w:rsid w:val="00EB2D32"/>
    <w:rsid w:val="00EB5E05"/>
    <w:rsid w:val="00EB71D6"/>
    <w:rsid w:val="00EB7C94"/>
    <w:rsid w:val="00EC0989"/>
    <w:rsid w:val="00EC3A0F"/>
    <w:rsid w:val="00EC4987"/>
    <w:rsid w:val="00ED10A7"/>
    <w:rsid w:val="00ED1659"/>
    <w:rsid w:val="00ED257A"/>
    <w:rsid w:val="00EE5A85"/>
    <w:rsid w:val="00EF0A92"/>
    <w:rsid w:val="00EF1C83"/>
    <w:rsid w:val="00F04DC4"/>
    <w:rsid w:val="00F0584D"/>
    <w:rsid w:val="00F20AFD"/>
    <w:rsid w:val="00F22B3D"/>
    <w:rsid w:val="00F23052"/>
    <w:rsid w:val="00F23384"/>
    <w:rsid w:val="00F27E65"/>
    <w:rsid w:val="00F3057A"/>
    <w:rsid w:val="00F30E9C"/>
    <w:rsid w:val="00F35C33"/>
    <w:rsid w:val="00F43895"/>
    <w:rsid w:val="00F43F32"/>
    <w:rsid w:val="00F500D9"/>
    <w:rsid w:val="00F55E4D"/>
    <w:rsid w:val="00F61752"/>
    <w:rsid w:val="00F665FF"/>
    <w:rsid w:val="00F67F95"/>
    <w:rsid w:val="00F76463"/>
    <w:rsid w:val="00F85A06"/>
    <w:rsid w:val="00F91E6F"/>
    <w:rsid w:val="00FC4D87"/>
    <w:rsid w:val="00FC7ADF"/>
    <w:rsid w:val="00FD0A98"/>
    <w:rsid w:val="00FD4B92"/>
    <w:rsid w:val="00FD4C6C"/>
    <w:rsid w:val="00FD603E"/>
    <w:rsid w:val="00FD7B65"/>
    <w:rsid w:val="00FE4919"/>
    <w:rsid w:val="00FF0234"/>
    <w:rsid w:val="00FF0A38"/>
    <w:rsid w:val="00FF2E73"/>
    <w:rsid w:val="00FF49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27DF017-B86A-4D5D-91A9-E30219CA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D23B41"/>
    <w:pPr>
      <w:keepNext/>
      <w:jc w:val="both"/>
      <w:outlineLvl w:val="1"/>
    </w:pPr>
    <w:rPr>
      <w:rFonts w:ascii="Times New Roman" w:hAnsi="Times New Roman"/>
      <w:sz w:val="24"/>
      <w:lang w:val="x-none" w:eastAsia="en-US"/>
    </w:rPr>
  </w:style>
  <w:style w:type="paragraph" w:styleId="Heading3">
    <w:name w:val="heading 3"/>
    <w:basedOn w:val="Normal"/>
    <w:next w:val="Normal"/>
    <w:link w:val="Heading3Char"/>
    <w:qFormat/>
    <w:rsid w:val="00D23B41"/>
    <w:pPr>
      <w:keepNext/>
      <w:jc w:val="center"/>
      <w:outlineLvl w:val="2"/>
    </w:pPr>
    <w:rPr>
      <w:rFonts w:ascii="Times New Roman" w:hAnsi="Times New Roman"/>
      <w:sz w:val="24"/>
      <w:lang w:val="x-none" w:eastAsia="en-US"/>
    </w:rPr>
  </w:style>
  <w:style w:type="paragraph" w:styleId="Heading4">
    <w:name w:val="heading 4"/>
    <w:basedOn w:val="Normal"/>
    <w:next w:val="Normal"/>
    <w:link w:val="Heading4Char"/>
    <w:qFormat/>
    <w:rsid w:val="00D23B41"/>
    <w:pPr>
      <w:keepNext/>
      <w:jc w:val="both"/>
      <w:outlineLvl w:val="3"/>
    </w:pPr>
    <w:rPr>
      <w:rFonts w:ascii="Times New Roman" w:hAnsi="Times New Roman"/>
      <w:b/>
      <w:sz w:val="24"/>
      <w:lang w:eastAsia="en-US"/>
    </w:rPr>
  </w:style>
  <w:style w:type="paragraph" w:styleId="Heading5">
    <w:name w:val="heading 5"/>
    <w:basedOn w:val="Normal"/>
    <w:next w:val="Normal"/>
    <w:link w:val="Heading5Char"/>
    <w:rsid w:val="00D23B41"/>
    <w:pPr>
      <w:keepNext/>
      <w:jc w:val="both"/>
      <w:outlineLvl w:val="4"/>
    </w:pPr>
    <w:rPr>
      <w:rFonts w:ascii="Times New Roman" w:hAnsi="Times New Roman"/>
      <w:color w:val="0000FF"/>
      <w:sz w:val="24"/>
      <w:lang w:eastAsia="en-US"/>
    </w:rPr>
  </w:style>
  <w:style w:type="paragraph" w:styleId="Heading6">
    <w:name w:val="heading 6"/>
    <w:basedOn w:val="Normal"/>
    <w:next w:val="Normal"/>
    <w:link w:val="Heading6Char"/>
    <w:rsid w:val="00D23B41"/>
    <w:pPr>
      <w:keepNext/>
      <w:jc w:val="both"/>
      <w:outlineLvl w:val="5"/>
    </w:pPr>
    <w:rPr>
      <w:rFonts w:ascii="Times New Roman" w:hAnsi="Times New Roman"/>
      <w:color w:val="FF00FF"/>
      <w:sz w:val="24"/>
      <w:lang w:eastAsia="en-US"/>
    </w:rPr>
  </w:style>
  <w:style w:type="paragraph" w:styleId="Heading7">
    <w:name w:val="heading 7"/>
    <w:basedOn w:val="Normal"/>
    <w:next w:val="Normal"/>
    <w:link w:val="Heading7Char"/>
    <w:rsid w:val="00D23B41"/>
    <w:pPr>
      <w:spacing w:before="240" w:after="60"/>
      <w:jc w:val="both"/>
      <w:outlineLvl w:val="6"/>
    </w:pPr>
    <w:rPr>
      <w:rFonts w:ascii="Times New Roman" w:hAnsi="Times New Roman"/>
      <w:sz w:val="24"/>
      <w:szCs w:val="24"/>
    </w:rPr>
  </w:style>
  <w:style w:type="paragraph" w:styleId="Heading8">
    <w:name w:val="heading 8"/>
    <w:basedOn w:val="Normal"/>
    <w:next w:val="Normal"/>
    <w:link w:val="Heading8Char"/>
    <w:rsid w:val="00D23B41"/>
    <w:pPr>
      <w:spacing w:before="240" w:after="60"/>
      <w:jc w:val="both"/>
      <w:outlineLvl w:val="7"/>
    </w:pPr>
    <w:rPr>
      <w:rFonts w:ascii="Times New Roman" w:hAnsi="Times New Roman"/>
      <w:i/>
      <w:iCs/>
      <w:sz w:val="24"/>
      <w:szCs w:val="24"/>
    </w:rPr>
  </w:style>
  <w:style w:type="paragraph" w:styleId="Heading9">
    <w:name w:val="heading 9"/>
    <w:basedOn w:val="Normal"/>
    <w:next w:val="Normal"/>
    <w:link w:val="Heading9Char"/>
    <w:rsid w:val="00D23B41"/>
    <w:pPr>
      <w:keepNext/>
      <w:ind w:left="720" w:firstLine="720"/>
      <w:jc w:val="both"/>
      <w:outlineLvl w:val="8"/>
    </w:pPr>
    <w:rPr>
      <w:rFonts w:ascii="Times New Roman" w:hAnsi="Times New Roman"/>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styleId="BodyText">
    <w:name w:val="Body Text"/>
    <w:basedOn w:val="Normal"/>
    <w:link w:val="BodyTextChar"/>
    <w:rsid w:val="00DF0088"/>
    <w:pPr>
      <w:jc w:val="both"/>
    </w:pPr>
    <w:rPr>
      <w:rFonts w:ascii="Times New Roman" w:hAnsi="Times New Roman"/>
      <w:sz w:val="24"/>
      <w:lang w:eastAsia="en-US"/>
    </w:rPr>
  </w:style>
  <w:style w:type="character" w:customStyle="1" w:styleId="BodyTextChar">
    <w:name w:val="Body Text Char"/>
    <w:basedOn w:val="DefaultParagraphFont"/>
    <w:link w:val="BodyText"/>
    <w:rsid w:val="00DF0088"/>
    <w:rPr>
      <w:sz w:val="24"/>
      <w:lang w:eastAsia="en-US"/>
    </w:rPr>
  </w:style>
  <w:style w:type="table" w:customStyle="1" w:styleId="TableGrid2">
    <w:name w:val="Table Grid2"/>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23B41"/>
    <w:rPr>
      <w:sz w:val="24"/>
      <w:lang w:val="x-none" w:eastAsia="en-US"/>
    </w:rPr>
  </w:style>
  <w:style w:type="character" w:customStyle="1" w:styleId="Heading3Char">
    <w:name w:val="Heading 3 Char"/>
    <w:basedOn w:val="DefaultParagraphFont"/>
    <w:link w:val="Heading3"/>
    <w:rsid w:val="00D23B41"/>
    <w:rPr>
      <w:sz w:val="24"/>
      <w:lang w:val="x-none" w:eastAsia="en-US"/>
    </w:rPr>
  </w:style>
  <w:style w:type="character" w:customStyle="1" w:styleId="Heading4Char">
    <w:name w:val="Heading 4 Char"/>
    <w:basedOn w:val="DefaultParagraphFont"/>
    <w:link w:val="Heading4"/>
    <w:rsid w:val="00D23B41"/>
    <w:rPr>
      <w:b/>
      <w:sz w:val="24"/>
      <w:lang w:eastAsia="en-US"/>
    </w:rPr>
  </w:style>
  <w:style w:type="character" w:customStyle="1" w:styleId="Heading5Char">
    <w:name w:val="Heading 5 Char"/>
    <w:basedOn w:val="DefaultParagraphFont"/>
    <w:link w:val="Heading5"/>
    <w:rsid w:val="00D23B41"/>
    <w:rPr>
      <w:color w:val="0000FF"/>
      <w:sz w:val="24"/>
      <w:lang w:eastAsia="en-US"/>
    </w:rPr>
  </w:style>
  <w:style w:type="character" w:customStyle="1" w:styleId="Heading6Char">
    <w:name w:val="Heading 6 Char"/>
    <w:basedOn w:val="DefaultParagraphFont"/>
    <w:link w:val="Heading6"/>
    <w:rsid w:val="00D23B41"/>
    <w:rPr>
      <w:color w:val="FF00FF"/>
      <w:sz w:val="24"/>
      <w:lang w:eastAsia="en-US"/>
    </w:rPr>
  </w:style>
  <w:style w:type="character" w:customStyle="1" w:styleId="Heading7Char">
    <w:name w:val="Heading 7 Char"/>
    <w:basedOn w:val="DefaultParagraphFont"/>
    <w:link w:val="Heading7"/>
    <w:rsid w:val="00D23B41"/>
    <w:rPr>
      <w:sz w:val="24"/>
      <w:szCs w:val="24"/>
    </w:rPr>
  </w:style>
  <w:style w:type="character" w:customStyle="1" w:styleId="Heading8Char">
    <w:name w:val="Heading 8 Char"/>
    <w:basedOn w:val="DefaultParagraphFont"/>
    <w:link w:val="Heading8"/>
    <w:rsid w:val="00D23B41"/>
    <w:rPr>
      <w:i/>
      <w:iCs/>
      <w:sz w:val="24"/>
      <w:szCs w:val="24"/>
    </w:rPr>
  </w:style>
  <w:style w:type="character" w:customStyle="1" w:styleId="Heading9Char">
    <w:name w:val="Heading 9 Char"/>
    <w:basedOn w:val="DefaultParagraphFont"/>
    <w:link w:val="Heading9"/>
    <w:rsid w:val="00D23B41"/>
    <w:rPr>
      <w:sz w:val="24"/>
      <w:u w:val="single"/>
      <w:lang w:eastAsia="en-US"/>
    </w:rPr>
  </w:style>
  <w:style w:type="numbering" w:customStyle="1" w:styleId="NoList1">
    <w:name w:val="No List1"/>
    <w:next w:val="NoList"/>
    <w:uiPriority w:val="99"/>
    <w:semiHidden/>
    <w:unhideWhenUsed/>
    <w:rsid w:val="00D23B41"/>
  </w:style>
  <w:style w:type="paragraph" w:styleId="BodyText2">
    <w:name w:val="Body Text 2"/>
    <w:basedOn w:val="Normal"/>
    <w:link w:val="BodyText2Char"/>
    <w:rsid w:val="00D23B41"/>
    <w:pPr>
      <w:spacing w:after="120" w:line="480" w:lineRule="auto"/>
      <w:jc w:val="both"/>
    </w:pPr>
  </w:style>
  <w:style w:type="character" w:customStyle="1" w:styleId="BodyText2Char">
    <w:name w:val="Body Text 2 Char"/>
    <w:basedOn w:val="DefaultParagraphFont"/>
    <w:link w:val="BodyText2"/>
    <w:rsid w:val="00D23B41"/>
    <w:rPr>
      <w:rFonts w:ascii="Arial" w:hAnsi="Arial"/>
      <w:sz w:val="22"/>
    </w:rPr>
  </w:style>
  <w:style w:type="paragraph" w:styleId="Subtitle">
    <w:name w:val="Subtitle"/>
    <w:basedOn w:val="Normal"/>
    <w:link w:val="SubtitleChar"/>
    <w:qFormat/>
    <w:rsid w:val="00D23B41"/>
    <w:pPr>
      <w:jc w:val="center"/>
    </w:pPr>
    <w:rPr>
      <w:rFonts w:ascii="Times New Roman" w:hAnsi="Times New Roman"/>
      <w:b/>
      <w:sz w:val="24"/>
      <w:lang w:val="x-none" w:eastAsia="en-US"/>
    </w:rPr>
  </w:style>
  <w:style w:type="character" w:customStyle="1" w:styleId="SubtitleChar">
    <w:name w:val="Subtitle Char"/>
    <w:basedOn w:val="DefaultParagraphFont"/>
    <w:link w:val="Subtitle"/>
    <w:rsid w:val="00D23B41"/>
    <w:rPr>
      <w:b/>
      <w:sz w:val="24"/>
      <w:lang w:val="x-none" w:eastAsia="en-US"/>
    </w:rPr>
  </w:style>
  <w:style w:type="character" w:styleId="CommentReference">
    <w:name w:val="annotation reference"/>
    <w:semiHidden/>
    <w:rsid w:val="00D23B41"/>
    <w:rPr>
      <w:sz w:val="16"/>
    </w:rPr>
  </w:style>
  <w:style w:type="paragraph" w:styleId="BodyText3">
    <w:name w:val="Body Text 3"/>
    <w:basedOn w:val="Normal"/>
    <w:link w:val="BodyText3Char"/>
    <w:rsid w:val="00D23B41"/>
    <w:pPr>
      <w:jc w:val="both"/>
    </w:pPr>
    <w:rPr>
      <w:rFonts w:ascii="Times New Roman" w:hAnsi="Times New Roman"/>
      <w:color w:val="000000"/>
      <w:sz w:val="24"/>
      <w:lang w:eastAsia="en-US"/>
    </w:rPr>
  </w:style>
  <w:style w:type="character" w:customStyle="1" w:styleId="BodyText3Char">
    <w:name w:val="Body Text 3 Char"/>
    <w:basedOn w:val="DefaultParagraphFont"/>
    <w:link w:val="BodyText3"/>
    <w:rsid w:val="00D23B41"/>
    <w:rPr>
      <w:color w:val="000000"/>
      <w:sz w:val="24"/>
      <w:lang w:eastAsia="en-US"/>
    </w:rPr>
  </w:style>
  <w:style w:type="paragraph" w:styleId="Title">
    <w:name w:val="Title"/>
    <w:basedOn w:val="Normal"/>
    <w:link w:val="TitleChar"/>
    <w:qFormat/>
    <w:rsid w:val="00D23B41"/>
    <w:pPr>
      <w:jc w:val="center"/>
    </w:pPr>
    <w:rPr>
      <w:b/>
      <w:sz w:val="28"/>
      <w:lang w:eastAsia="en-US"/>
    </w:rPr>
  </w:style>
  <w:style w:type="character" w:customStyle="1" w:styleId="TitleChar">
    <w:name w:val="Title Char"/>
    <w:basedOn w:val="DefaultParagraphFont"/>
    <w:link w:val="Title"/>
    <w:rsid w:val="00D23B41"/>
    <w:rPr>
      <w:rFonts w:ascii="Arial" w:hAnsi="Arial"/>
      <w:b/>
      <w:sz w:val="28"/>
      <w:lang w:eastAsia="en-US"/>
    </w:rPr>
  </w:style>
  <w:style w:type="paragraph" w:styleId="BodyTextIndent">
    <w:name w:val="Body Text Indent"/>
    <w:basedOn w:val="Normal"/>
    <w:link w:val="BodyTextIndentChar"/>
    <w:rsid w:val="00D23B41"/>
    <w:pPr>
      <w:spacing w:after="120"/>
      <w:ind w:left="283"/>
      <w:jc w:val="both"/>
    </w:pPr>
    <w:rPr>
      <w:sz w:val="20"/>
      <w:lang w:val="x-none" w:eastAsia="en-US"/>
    </w:rPr>
  </w:style>
  <w:style w:type="character" w:customStyle="1" w:styleId="BodyTextIndentChar">
    <w:name w:val="Body Text Indent Char"/>
    <w:basedOn w:val="DefaultParagraphFont"/>
    <w:link w:val="BodyTextIndent"/>
    <w:rsid w:val="00D23B41"/>
    <w:rPr>
      <w:rFonts w:ascii="Arial" w:hAnsi="Arial"/>
      <w:lang w:val="x-none" w:eastAsia="en-US"/>
    </w:rPr>
  </w:style>
  <w:style w:type="paragraph" w:styleId="NormalWeb">
    <w:name w:val="Normal (Web)"/>
    <w:basedOn w:val="Normal"/>
    <w:rsid w:val="00D23B41"/>
    <w:pPr>
      <w:spacing w:before="100" w:beforeAutospacing="1" w:after="100" w:afterAutospacing="1"/>
      <w:jc w:val="both"/>
    </w:pPr>
    <w:rPr>
      <w:rFonts w:ascii="Times New Roman" w:hAnsi="Times New Roman"/>
      <w:sz w:val="24"/>
      <w:szCs w:val="24"/>
      <w:lang w:val="en-US" w:eastAsia="en-US"/>
    </w:rPr>
  </w:style>
  <w:style w:type="paragraph" w:customStyle="1" w:styleId="CharChar">
    <w:name w:val="Char Char"/>
    <w:basedOn w:val="Normal"/>
    <w:rsid w:val="00D23B41"/>
    <w:pPr>
      <w:spacing w:after="160" w:line="240" w:lineRule="exact"/>
      <w:jc w:val="both"/>
    </w:pPr>
    <w:rPr>
      <w:rFonts w:ascii="Verdana" w:hAnsi="Verdana"/>
      <w:sz w:val="20"/>
      <w:lang w:val="en-US" w:eastAsia="en-US"/>
    </w:rPr>
  </w:style>
  <w:style w:type="paragraph" w:customStyle="1" w:styleId="CharCharCharCharCharChar">
    <w:name w:val="Char Char Char Char Char Char"/>
    <w:basedOn w:val="Normal"/>
    <w:rsid w:val="00D23B41"/>
    <w:pPr>
      <w:spacing w:after="160" w:line="240" w:lineRule="exact"/>
      <w:jc w:val="both"/>
    </w:pPr>
    <w:rPr>
      <w:rFonts w:ascii="Verdana" w:hAnsi="Verdana"/>
      <w:sz w:val="20"/>
      <w:lang w:val="en-US" w:eastAsia="en-US"/>
    </w:rPr>
  </w:style>
  <w:style w:type="character" w:customStyle="1" w:styleId="Heading1Char">
    <w:name w:val="Heading 1 Char"/>
    <w:link w:val="Heading1"/>
    <w:rsid w:val="00D23B41"/>
    <w:rPr>
      <w:rFonts w:ascii="Arial" w:hAnsi="Arial"/>
      <w:b/>
      <w:sz w:val="22"/>
    </w:rPr>
  </w:style>
  <w:style w:type="character" w:customStyle="1" w:styleId="HeaderChar">
    <w:name w:val="Header Char"/>
    <w:link w:val="Header"/>
    <w:uiPriority w:val="99"/>
    <w:rsid w:val="00D23B41"/>
    <w:rPr>
      <w:rFonts w:ascii="Arial" w:hAnsi="Arial"/>
      <w:sz w:val="22"/>
    </w:rPr>
  </w:style>
  <w:style w:type="table" w:customStyle="1" w:styleId="TableGrid1">
    <w:name w:val="Table Grid1"/>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3B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85917"/>
  </w:style>
  <w:style w:type="paragraph" w:styleId="CommentText">
    <w:name w:val="annotation text"/>
    <w:basedOn w:val="Normal"/>
    <w:link w:val="CommentTextChar"/>
    <w:uiPriority w:val="99"/>
    <w:semiHidden/>
    <w:unhideWhenUsed/>
    <w:rsid w:val="00A45392"/>
    <w:rPr>
      <w:sz w:val="24"/>
      <w:szCs w:val="24"/>
    </w:rPr>
  </w:style>
  <w:style w:type="character" w:customStyle="1" w:styleId="CommentTextChar">
    <w:name w:val="Comment Text Char"/>
    <w:basedOn w:val="DefaultParagraphFont"/>
    <w:link w:val="CommentText"/>
    <w:uiPriority w:val="99"/>
    <w:semiHidden/>
    <w:rsid w:val="00A4539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A45392"/>
    <w:rPr>
      <w:b/>
      <w:bCs/>
      <w:sz w:val="20"/>
      <w:szCs w:val="20"/>
    </w:rPr>
  </w:style>
  <w:style w:type="character" w:customStyle="1" w:styleId="CommentSubjectChar">
    <w:name w:val="Comment Subject Char"/>
    <w:basedOn w:val="CommentTextChar"/>
    <w:link w:val="CommentSubject"/>
    <w:uiPriority w:val="99"/>
    <w:semiHidden/>
    <w:rsid w:val="00A4539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30476">
      <w:bodyDiv w:val="1"/>
      <w:marLeft w:val="0"/>
      <w:marRight w:val="0"/>
      <w:marTop w:val="0"/>
      <w:marBottom w:val="0"/>
      <w:divBdr>
        <w:top w:val="none" w:sz="0" w:space="0" w:color="auto"/>
        <w:left w:val="none" w:sz="0" w:space="0" w:color="auto"/>
        <w:bottom w:val="none" w:sz="0" w:space="0" w:color="auto"/>
        <w:right w:val="none" w:sz="0" w:space="0" w:color="auto"/>
      </w:divBdr>
    </w:div>
    <w:div w:id="153567270">
      <w:bodyDiv w:val="1"/>
      <w:marLeft w:val="0"/>
      <w:marRight w:val="0"/>
      <w:marTop w:val="0"/>
      <w:marBottom w:val="0"/>
      <w:divBdr>
        <w:top w:val="none" w:sz="0" w:space="0" w:color="auto"/>
        <w:left w:val="none" w:sz="0" w:space="0" w:color="auto"/>
        <w:bottom w:val="none" w:sz="0" w:space="0" w:color="auto"/>
        <w:right w:val="none" w:sz="0" w:space="0" w:color="auto"/>
      </w:divBdr>
    </w:div>
    <w:div w:id="180318779">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372069108">
      <w:bodyDiv w:val="1"/>
      <w:marLeft w:val="0"/>
      <w:marRight w:val="0"/>
      <w:marTop w:val="0"/>
      <w:marBottom w:val="0"/>
      <w:divBdr>
        <w:top w:val="none" w:sz="0" w:space="0" w:color="auto"/>
        <w:left w:val="none" w:sz="0" w:space="0" w:color="auto"/>
        <w:bottom w:val="none" w:sz="0" w:space="0" w:color="auto"/>
        <w:right w:val="none" w:sz="0" w:space="0" w:color="auto"/>
      </w:divBdr>
    </w:div>
    <w:div w:id="16450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CBC2-472D-41F2-995B-DF9E87CF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21</Pages>
  <Words>6142</Words>
  <Characters>35011</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41071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2</cp:revision>
  <cp:lastPrinted>2018-05-15T10:57:00Z</cp:lastPrinted>
  <dcterms:created xsi:type="dcterms:W3CDTF">2018-06-12T15:24:00Z</dcterms:created>
  <dcterms:modified xsi:type="dcterms:W3CDTF">2018-06-12T15:24:00Z</dcterms:modified>
</cp:coreProperties>
</file>